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093D2" w14:textId="77777777" w:rsidR="00B928B7" w:rsidRPr="00725598" w:rsidRDefault="00C82363" w:rsidP="00C82363">
      <w:pPr>
        <w:pStyle w:val="Heading1"/>
        <w:rPr>
          <w:rFonts w:asciiTheme="minorBidi" w:hAnsiTheme="minorBidi" w:cstheme="minorBidi"/>
          <w:sz w:val="48"/>
          <w:szCs w:val="48"/>
          <w:rtl/>
        </w:rPr>
      </w:pPr>
      <w:r w:rsidRPr="00725598">
        <w:rPr>
          <w:rFonts w:asciiTheme="minorBidi" w:hAnsiTheme="minorBidi" w:cstheme="minorBidi"/>
          <w:noProof/>
          <w:sz w:val="48"/>
          <w:szCs w:val="48"/>
        </w:rPr>
        <w:drawing>
          <wp:anchor distT="0" distB="0" distL="114300" distR="114300" simplePos="0" relativeHeight="251659264" behindDoc="0" locked="0" layoutInCell="1" allowOverlap="1" wp14:anchorId="5E7EF69F" wp14:editId="47C82946">
            <wp:simplePos x="0" y="0"/>
            <wp:positionH relativeFrom="margin">
              <wp:align>center</wp:align>
            </wp:positionH>
            <wp:positionV relativeFrom="paragraph">
              <wp:posOffset>-514350</wp:posOffset>
            </wp:positionV>
            <wp:extent cx="1024255" cy="1033780"/>
            <wp:effectExtent l="0" t="0" r="0" b="0"/>
            <wp:wrapNone/>
            <wp:docPr id="8" name="Picture 13" descr="شعار الممل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descr="شعار المملك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1033780"/>
                    </a:xfrm>
                    <a:prstGeom prst="rect">
                      <a:avLst/>
                    </a:prstGeom>
                    <a:noFill/>
                    <a:extLst/>
                  </pic:spPr>
                </pic:pic>
              </a:graphicData>
            </a:graphic>
          </wp:anchor>
        </w:drawing>
      </w:r>
      <w:r w:rsidRPr="00725598">
        <w:rPr>
          <w:rFonts w:asciiTheme="minorBidi" w:hAnsiTheme="minorBidi" w:cstheme="minorBidi"/>
          <w:noProof/>
          <w:sz w:val="48"/>
          <w:szCs w:val="48"/>
        </w:rPr>
        <w:drawing>
          <wp:anchor distT="0" distB="0" distL="114300" distR="114300" simplePos="0" relativeHeight="251660288" behindDoc="0" locked="0" layoutInCell="1" allowOverlap="1" wp14:anchorId="64E43167" wp14:editId="2148277E">
            <wp:simplePos x="0" y="0"/>
            <wp:positionH relativeFrom="page">
              <wp:align>right</wp:align>
            </wp:positionH>
            <wp:positionV relativeFrom="paragraph">
              <wp:posOffset>2540</wp:posOffset>
            </wp:positionV>
            <wp:extent cx="1035050" cy="862330"/>
            <wp:effectExtent l="0" t="0" r="0" b="0"/>
            <wp:wrapNone/>
            <wp:docPr id="9" name="Picture 2" descr="D:\تطوير\ديوان الخدمة\الديوان بعد عيد كورونا\اكمال أعمال الخدمات المؤتمتة\شعار الديو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D:\تطوير\ديوان الخدمة\الديوان بعد عيد كورونا\اكمال أعمال الخدمات المؤتمتة\شعار الديوا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862330"/>
                    </a:xfrm>
                    <a:prstGeom prst="rect">
                      <a:avLst/>
                    </a:prstGeom>
                    <a:noFill/>
                    <a:extLst/>
                  </pic:spPr>
                </pic:pic>
              </a:graphicData>
            </a:graphic>
          </wp:anchor>
        </w:drawing>
      </w:r>
      <w:r w:rsidRPr="00725598">
        <w:rPr>
          <w:rFonts w:asciiTheme="minorBidi" w:hAnsiTheme="minorBidi" w:cstheme="minorBidi"/>
          <w:noProof/>
          <w:sz w:val="48"/>
          <w:szCs w:val="48"/>
        </w:rPr>
        <w:drawing>
          <wp:anchor distT="0" distB="0" distL="114300" distR="114300" simplePos="0" relativeHeight="251661312" behindDoc="0" locked="0" layoutInCell="1" allowOverlap="1" wp14:anchorId="681FD5E7" wp14:editId="285DE38C">
            <wp:simplePos x="0" y="0"/>
            <wp:positionH relativeFrom="page">
              <wp:align>left</wp:align>
            </wp:positionH>
            <wp:positionV relativeFrom="paragraph">
              <wp:posOffset>-93345</wp:posOffset>
            </wp:positionV>
            <wp:extent cx="1356995" cy="835025"/>
            <wp:effectExtent l="0" t="0" r="0" b="3175"/>
            <wp:wrapNone/>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995" cy="835025"/>
                    </a:xfrm>
                    <a:prstGeom prst="rect">
                      <a:avLst/>
                    </a:prstGeom>
                    <a:noFill/>
                    <a:ln>
                      <a:noFill/>
                    </a:ln>
                    <a:effectLst/>
                    <a:extLst/>
                  </pic:spPr>
                </pic:pic>
              </a:graphicData>
            </a:graphic>
          </wp:anchor>
        </w:drawing>
      </w:r>
      <w:r w:rsidRPr="00725598">
        <w:rPr>
          <w:rFonts w:asciiTheme="minorBidi" w:hAnsiTheme="minorBidi" w:cstheme="minorBidi"/>
          <w:noProof/>
          <w:sz w:val="48"/>
          <w:szCs w:val="48"/>
        </w:rPr>
        <w:drawing>
          <wp:anchor distT="0" distB="0" distL="114300" distR="114300" simplePos="0" relativeHeight="251662336" behindDoc="0" locked="0" layoutInCell="1" allowOverlap="1" wp14:anchorId="34EF4987" wp14:editId="5AE48773">
            <wp:simplePos x="0" y="0"/>
            <wp:positionH relativeFrom="page">
              <wp:align>left</wp:align>
            </wp:positionH>
            <wp:positionV relativeFrom="paragraph">
              <wp:posOffset>-916305</wp:posOffset>
            </wp:positionV>
            <wp:extent cx="1035050" cy="78232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5050" cy="782320"/>
                    </a:xfrm>
                    <a:prstGeom prst="rect">
                      <a:avLst/>
                    </a:prstGeom>
                  </pic:spPr>
                </pic:pic>
              </a:graphicData>
            </a:graphic>
          </wp:anchor>
        </w:drawing>
      </w:r>
    </w:p>
    <w:p w14:paraId="67B3AB7D" w14:textId="77777777" w:rsidR="00B928B7" w:rsidRPr="00725598" w:rsidRDefault="00B928B7" w:rsidP="00B928B7">
      <w:pPr>
        <w:jc w:val="center"/>
        <w:rPr>
          <w:rFonts w:asciiTheme="minorBidi" w:hAnsiTheme="minorBidi"/>
          <w:lang w:bidi="ar-JO"/>
        </w:rPr>
      </w:pPr>
    </w:p>
    <w:p w14:paraId="72C6D032" w14:textId="77777777" w:rsidR="00B928B7" w:rsidRPr="00725598" w:rsidRDefault="00B928B7" w:rsidP="00B928B7">
      <w:pPr>
        <w:jc w:val="center"/>
        <w:rPr>
          <w:rFonts w:asciiTheme="minorBidi" w:hAnsiTheme="minorBidi"/>
        </w:rPr>
      </w:pPr>
    </w:p>
    <w:p w14:paraId="502DFCAF" w14:textId="77777777" w:rsidR="00B928B7" w:rsidRPr="00725598" w:rsidRDefault="00B928B7" w:rsidP="00B928B7">
      <w:pPr>
        <w:jc w:val="center"/>
        <w:rPr>
          <w:rFonts w:asciiTheme="minorBidi" w:hAnsiTheme="minorBidi"/>
        </w:rPr>
      </w:pPr>
    </w:p>
    <w:p w14:paraId="0F439C6B" w14:textId="77777777" w:rsidR="00B928B7" w:rsidRPr="00725598" w:rsidRDefault="00B928B7" w:rsidP="00B928B7">
      <w:pPr>
        <w:jc w:val="center"/>
        <w:rPr>
          <w:rFonts w:asciiTheme="minorBidi" w:hAnsiTheme="minorBidi"/>
        </w:rPr>
      </w:pPr>
    </w:p>
    <w:p w14:paraId="2FD47C5B" w14:textId="77777777" w:rsidR="00B928B7" w:rsidRPr="00725598" w:rsidRDefault="00B928B7" w:rsidP="002D6813">
      <w:pPr>
        <w:jc w:val="center"/>
        <w:rPr>
          <w:rFonts w:asciiTheme="minorBidi" w:hAnsiTheme="minorBidi"/>
          <w:b/>
          <w:bCs/>
          <w:sz w:val="48"/>
          <w:szCs w:val="48"/>
          <w:lang w:bidi="ar-JO"/>
        </w:rPr>
      </w:pPr>
      <w:r w:rsidRPr="00725598">
        <w:rPr>
          <w:rFonts w:asciiTheme="minorBidi" w:eastAsiaTheme="majorEastAsia" w:hAnsiTheme="minorBidi"/>
          <w:b/>
          <w:bCs/>
          <w:color w:val="2E74B5" w:themeColor="accent1" w:themeShade="BF"/>
          <w:sz w:val="28"/>
          <w:szCs w:val="28"/>
          <w:rtl/>
        </w:rPr>
        <w:t xml:space="preserve">احصائيات الكشف التنافسي للفئتين الأولى والثانية لعام </w:t>
      </w:r>
      <w:r w:rsidR="002D6813" w:rsidRPr="00725598">
        <w:rPr>
          <w:rFonts w:asciiTheme="minorBidi" w:eastAsiaTheme="majorEastAsia" w:hAnsiTheme="minorBidi"/>
          <w:b/>
          <w:bCs/>
          <w:color w:val="2E74B5" w:themeColor="accent1" w:themeShade="BF"/>
          <w:sz w:val="28"/>
          <w:szCs w:val="28"/>
          <w:rtl/>
        </w:rPr>
        <w:t>2023</w:t>
      </w:r>
    </w:p>
    <w:p w14:paraId="05B36D7A" w14:textId="77777777" w:rsidR="00B928B7" w:rsidRPr="00725598" w:rsidRDefault="00B928B7" w:rsidP="00B928B7">
      <w:pPr>
        <w:pStyle w:val="Heading1"/>
        <w:rPr>
          <w:rFonts w:asciiTheme="minorBidi" w:hAnsiTheme="minorBidi" w:cstheme="minorBidi"/>
          <w:rtl/>
          <w:lang w:bidi="ar-JO"/>
        </w:rPr>
      </w:pPr>
    </w:p>
    <w:p w14:paraId="4F7BA08F" w14:textId="77777777" w:rsidR="00B928B7" w:rsidRPr="00725598" w:rsidRDefault="00B928B7" w:rsidP="00B928B7">
      <w:pPr>
        <w:pStyle w:val="Heading1"/>
        <w:rPr>
          <w:rFonts w:asciiTheme="minorBidi" w:hAnsiTheme="minorBidi" w:cstheme="minorBidi"/>
          <w:rtl/>
          <w:lang w:bidi="ar-JO"/>
        </w:rPr>
      </w:pPr>
    </w:p>
    <w:p w14:paraId="54CB737A" w14:textId="77777777" w:rsidR="00B928B7" w:rsidRPr="00725598" w:rsidRDefault="00B928B7" w:rsidP="00B928B7">
      <w:pPr>
        <w:rPr>
          <w:rFonts w:asciiTheme="minorBidi" w:hAnsiTheme="minorBidi"/>
          <w:rtl/>
        </w:rPr>
      </w:pPr>
    </w:p>
    <w:p w14:paraId="1C19EDE2" w14:textId="77777777" w:rsidR="00B928B7" w:rsidRPr="00725598" w:rsidRDefault="00B928B7" w:rsidP="00B928B7">
      <w:pPr>
        <w:rPr>
          <w:rFonts w:asciiTheme="minorBidi" w:hAnsiTheme="minorBidi"/>
          <w:rtl/>
        </w:rPr>
      </w:pPr>
    </w:p>
    <w:p w14:paraId="29C7B36C" w14:textId="77777777" w:rsidR="00B928B7" w:rsidRPr="00725598" w:rsidRDefault="00B928B7" w:rsidP="00B928B7">
      <w:pPr>
        <w:rPr>
          <w:rFonts w:asciiTheme="minorBidi" w:hAnsiTheme="minorBidi"/>
          <w:rtl/>
        </w:rPr>
      </w:pPr>
    </w:p>
    <w:p w14:paraId="6D3AF22D" w14:textId="77777777" w:rsidR="00B928B7" w:rsidRPr="00725598" w:rsidRDefault="00B928B7" w:rsidP="00B928B7">
      <w:pPr>
        <w:rPr>
          <w:rFonts w:asciiTheme="minorBidi" w:hAnsiTheme="minorBidi"/>
          <w:rtl/>
        </w:rPr>
      </w:pPr>
    </w:p>
    <w:p w14:paraId="09698E2E" w14:textId="77777777" w:rsidR="00B928B7" w:rsidRPr="00725598" w:rsidRDefault="00B928B7" w:rsidP="00B928B7">
      <w:pPr>
        <w:rPr>
          <w:rFonts w:asciiTheme="minorBidi" w:hAnsiTheme="minorBidi"/>
          <w:rtl/>
        </w:rPr>
      </w:pPr>
    </w:p>
    <w:p w14:paraId="3180287E" w14:textId="77777777" w:rsidR="00B928B7" w:rsidRPr="00725598" w:rsidRDefault="00B928B7" w:rsidP="00B928B7">
      <w:pPr>
        <w:pStyle w:val="Heading1"/>
        <w:rPr>
          <w:rFonts w:asciiTheme="minorBidi" w:hAnsiTheme="minorBidi" w:cstheme="minorBidi"/>
          <w:rtl/>
        </w:rPr>
      </w:pPr>
    </w:p>
    <w:p w14:paraId="1C9E42F1" w14:textId="77777777" w:rsidR="00B928B7" w:rsidRPr="00725598" w:rsidRDefault="00B928B7" w:rsidP="00B928B7">
      <w:pPr>
        <w:pStyle w:val="Heading1"/>
        <w:rPr>
          <w:rFonts w:asciiTheme="minorBidi" w:hAnsiTheme="minorBidi" w:cstheme="minorBidi"/>
          <w:rtl/>
        </w:rPr>
      </w:pPr>
    </w:p>
    <w:p w14:paraId="7E7AD0DE" w14:textId="77777777" w:rsidR="00B928B7" w:rsidRPr="00725598" w:rsidRDefault="00B928B7" w:rsidP="00B928B7">
      <w:pPr>
        <w:rPr>
          <w:rFonts w:asciiTheme="minorBidi" w:hAnsiTheme="minorBidi"/>
          <w:rtl/>
        </w:rPr>
      </w:pPr>
    </w:p>
    <w:p w14:paraId="48ABD321" w14:textId="77777777" w:rsidR="00B928B7" w:rsidRPr="00725598" w:rsidRDefault="00B928B7" w:rsidP="00B928B7">
      <w:pPr>
        <w:rPr>
          <w:rFonts w:asciiTheme="minorBidi" w:hAnsiTheme="minorBidi"/>
          <w:rtl/>
        </w:rPr>
      </w:pPr>
    </w:p>
    <w:p w14:paraId="02CF63D9" w14:textId="77777777" w:rsidR="00B928B7" w:rsidRPr="00725598" w:rsidRDefault="00B928B7" w:rsidP="00B928B7">
      <w:pPr>
        <w:pStyle w:val="Heading1"/>
        <w:rPr>
          <w:rFonts w:asciiTheme="minorBidi" w:hAnsiTheme="minorBidi" w:cstheme="minorBidi"/>
          <w:rtl/>
        </w:rPr>
      </w:pPr>
    </w:p>
    <w:p w14:paraId="69361A8D" w14:textId="77777777" w:rsidR="00B928B7" w:rsidRPr="00725598" w:rsidRDefault="00B928B7" w:rsidP="00B928B7">
      <w:pPr>
        <w:jc w:val="center"/>
        <w:rPr>
          <w:rFonts w:asciiTheme="minorBidi" w:hAnsiTheme="minorBidi"/>
          <w:b/>
          <w:bCs/>
          <w:sz w:val="24"/>
          <w:szCs w:val="24"/>
          <w:rtl/>
        </w:rPr>
      </w:pPr>
      <w:r w:rsidRPr="00725598">
        <w:rPr>
          <w:rFonts w:asciiTheme="minorBidi" w:hAnsiTheme="minorBidi"/>
          <w:b/>
          <w:bCs/>
          <w:sz w:val="24"/>
          <w:szCs w:val="24"/>
          <w:rtl/>
        </w:rPr>
        <w:t xml:space="preserve">                                                      إعداد </w:t>
      </w:r>
    </w:p>
    <w:p w14:paraId="5BA57F32" w14:textId="77777777" w:rsidR="00B928B7" w:rsidRPr="00725598" w:rsidRDefault="00B928B7" w:rsidP="0049531C">
      <w:pPr>
        <w:jc w:val="center"/>
        <w:rPr>
          <w:rFonts w:asciiTheme="minorBidi" w:hAnsiTheme="minorBidi"/>
          <w:b/>
          <w:bCs/>
          <w:sz w:val="24"/>
          <w:szCs w:val="24"/>
          <w:rtl/>
        </w:rPr>
      </w:pPr>
      <w:r w:rsidRPr="00725598">
        <w:rPr>
          <w:rFonts w:asciiTheme="minorBidi" w:hAnsiTheme="minorBidi"/>
          <w:b/>
          <w:bCs/>
          <w:sz w:val="24"/>
          <w:szCs w:val="24"/>
          <w:rtl/>
        </w:rPr>
        <w:t xml:space="preserve">                                                  </w:t>
      </w:r>
      <w:r w:rsidR="00A36E8B" w:rsidRPr="00725598">
        <w:rPr>
          <w:rFonts w:asciiTheme="minorBidi" w:hAnsiTheme="minorBidi"/>
          <w:b/>
          <w:bCs/>
          <w:sz w:val="24"/>
          <w:szCs w:val="24"/>
        </w:rPr>
        <w:t xml:space="preserve">     </w:t>
      </w:r>
      <w:r w:rsidRPr="00725598">
        <w:rPr>
          <w:rFonts w:asciiTheme="minorBidi" w:hAnsiTheme="minorBidi"/>
          <w:b/>
          <w:bCs/>
          <w:sz w:val="24"/>
          <w:szCs w:val="24"/>
          <w:rtl/>
        </w:rPr>
        <w:t xml:space="preserve"> قسم </w:t>
      </w:r>
      <w:r w:rsidR="0049531C" w:rsidRPr="00725598">
        <w:rPr>
          <w:rFonts w:asciiTheme="minorBidi" w:hAnsiTheme="minorBidi"/>
          <w:b/>
          <w:bCs/>
          <w:sz w:val="24"/>
          <w:szCs w:val="24"/>
          <w:rtl/>
        </w:rPr>
        <w:t>الدراسات والاحصاء</w:t>
      </w:r>
      <w:r w:rsidRPr="00725598">
        <w:rPr>
          <w:rFonts w:asciiTheme="minorBidi" w:hAnsiTheme="minorBidi"/>
          <w:b/>
          <w:bCs/>
          <w:sz w:val="24"/>
          <w:szCs w:val="24"/>
          <w:rtl/>
        </w:rPr>
        <w:t xml:space="preserve"> / وحدة </w:t>
      </w:r>
      <w:r w:rsidR="005E7904" w:rsidRPr="00725598">
        <w:rPr>
          <w:rFonts w:asciiTheme="minorBidi" w:hAnsiTheme="minorBidi"/>
          <w:b/>
          <w:bCs/>
          <w:sz w:val="24"/>
          <w:szCs w:val="24"/>
          <w:rtl/>
        </w:rPr>
        <w:t>التطوير</w:t>
      </w:r>
      <w:r w:rsidRPr="00725598">
        <w:rPr>
          <w:rFonts w:asciiTheme="minorBidi" w:hAnsiTheme="minorBidi"/>
          <w:b/>
          <w:bCs/>
          <w:sz w:val="24"/>
          <w:szCs w:val="24"/>
          <w:rtl/>
        </w:rPr>
        <w:t xml:space="preserve"> المؤسسي</w:t>
      </w:r>
    </w:p>
    <w:p w14:paraId="770D8830" w14:textId="77777777" w:rsidR="00B928B7" w:rsidRPr="00725598" w:rsidRDefault="00B928B7" w:rsidP="00B928B7">
      <w:pPr>
        <w:jc w:val="center"/>
        <w:rPr>
          <w:rFonts w:asciiTheme="minorBidi" w:hAnsiTheme="minorBidi"/>
          <w:b/>
          <w:bCs/>
          <w:sz w:val="24"/>
          <w:szCs w:val="24"/>
          <w:rtl/>
        </w:rPr>
      </w:pPr>
      <w:r w:rsidRPr="00725598">
        <w:rPr>
          <w:rFonts w:asciiTheme="minorBidi" w:hAnsiTheme="minorBidi"/>
          <w:b/>
          <w:bCs/>
          <w:sz w:val="24"/>
          <w:szCs w:val="24"/>
          <w:rtl/>
        </w:rPr>
        <w:t xml:space="preserve">                                                  ديوان الخدمة المدنية</w:t>
      </w:r>
    </w:p>
    <w:p w14:paraId="5D2E9046" w14:textId="77777777" w:rsidR="00B928B7" w:rsidRPr="00725598" w:rsidRDefault="00B928B7" w:rsidP="00B928B7">
      <w:pPr>
        <w:rPr>
          <w:rFonts w:asciiTheme="minorBidi" w:hAnsiTheme="minorBidi"/>
          <w:rtl/>
        </w:rPr>
      </w:pPr>
    </w:p>
    <w:p w14:paraId="5E61AA90" w14:textId="77777777" w:rsidR="00B928B7" w:rsidRPr="00725598" w:rsidRDefault="00B928B7" w:rsidP="002D6813">
      <w:pPr>
        <w:pStyle w:val="Heading1"/>
        <w:rPr>
          <w:rFonts w:asciiTheme="minorBidi" w:hAnsiTheme="minorBidi" w:cstheme="minorBidi"/>
          <w:rtl/>
          <w:lang w:bidi="ar-JO"/>
        </w:rPr>
      </w:pPr>
      <w:r w:rsidRPr="00725598">
        <w:rPr>
          <w:rFonts w:asciiTheme="minorBidi" w:hAnsiTheme="minorBidi" w:cstheme="minorBidi"/>
          <w:rtl/>
        </w:rPr>
        <w:lastRenderedPageBreak/>
        <w:t xml:space="preserve">إطلاق الكشف التنافسي للعام </w:t>
      </w:r>
      <w:r w:rsidR="002D6813" w:rsidRPr="00725598">
        <w:rPr>
          <w:rFonts w:asciiTheme="minorBidi" w:hAnsiTheme="minorBidi" w:cstheme="minorBidi"/>
          <w:rtl/>
        </w:rPr>
        <w:t>2023</w:t>
      </w:r>
    </w:p>
    <w:p w14:paraId="63D94E0C" w14:textId="77777777" w:rsidR="004E1E47" w:rsidRPr="00725598" w:rsidRDefault="00B928B7" w:rsidP="002D6813">
      <w:pPr>
        <w:tabs>
          <w:tab w:val="right" w:pos="3118"/>
        </w:tabs>
        <w:spacing w:before="100" w:beforeAutospacing="1" w:after="100" w:afterAutospacing="1"/>
        <w:ind w:firstLine="426"/>
        <w:jc w:val="both"/>
        <w:rPr>
          <w:rFonts w:asciiTheme="minorBidi" w:eastAsia="Times New Roman" w:hAnsiTheme="minorBidi"/>
          <w:sz w:val="28"/>
          <w:szCs w:val="28"/>
          <w:rtl/>
        </w:rPr>
      </w:pPr>
      <w:r w:rsidRPr="00725598">
        <w:rPr>
          <w:rFonts w:asciiTheme="minorBidi" w:eastAsia="Times New Roman" w:hAnsiTheme="minorBidi"/>
          <w:sz w:val="28"/>
          <w:szCs w:val="28"/>
          <w:rtl/>
        </w:rPr>
        <w:t xml:space="preserve">انطلاقا من </w:t>
      </w:r>
      <w:r w:rsidRPr="00725598">
        <w:rPr>
          <w:rFonts w:asciiTheme="minorBidi" w:eastAsia="Times New Roman" w:hAnsiTheme="minorBidi"/>
          <w:sz w:val="28"/>
          <w:szCs w:val="28"/>
          <w:rtl/>
          <w:lang w:bidi="ar-EG"/>
        </w:rPr>
        <w:t>حرص ديوان الخدمة المدنية في تنفيذ تو</w:t>
      </w:r>
      <w:bookmarkStart w:id="0" w:name="_GoBack"/>
      <w:bookmarkEnd w:id="0"/>
      <w:r w:rsidRPr="00725598">
        <w:rPr>
          <w:rFonts w:asciiTheme="minorBidi" w:eastAsia="Times New Roman" w:hAnsiTheme="minorBidi"/>
          <w:sz w:val="28"/>
          <w:szCs w:val="28"/>
          <w:rtl/>
          <w:lang w:bidi="ar-EG"/>
        </w:rPr>
        <w:t xml:space="preserve">جيهات ورؤى صاحب الجلالة "الملك عبدالله الثاني بن الحسين" حفظه الله  بالوصول في تقديم الخدمة للمواطن حيثما وجد والارتقاء بها ضمن أعلى درجات الجودة والنزاهة والشفافية، فقد عمد الديوان ومنذ سنوات عديدة إلى </w:t>
      </w:r>
      <w:r w:rsidRPr="00725598">
        <w:rPr>
          <w:rFonts w:asciiTheme="minorBidi" w:eastAsia="Times New Roman" w:hAnsiTheme="minorBidi"/>
          <w:sz w:val="28"/>
          <w:szCs w:val="28"/>
          <w:rtl/>
        </w:rPr>
        <w:t xml:space="preserve">نشر الكشف التنافسي التجريبي وكان آخرها الكشف التجريبي للتنافس على الوظيفة العامة للعام </w:t>
      </w:r>
      <w:r w:rsidR="002D6813" w:rsidRPr="00725598">
        <w:rPr>
          <w:rFonts w:asciiTheme="minorBidi" w:eastAsia="Times New Roman" w:hAnsiTheme="minorBidi"/>
          <w:sz w:val="28"/>
          <w:szCs w:val="28"/>
          <w:rtl/>
        </w:rPr>
        <w:t>2023</w:t>
      </w:r>
      <w:r w:rsidRPr="00725598">
        <w:rPr>
          <w:rFonts w:asciiTheme="minorBidi" w:eastAsia="Times New Roman" w:hAnsiTheme="minorBidi"/>
          <w:sz w:val="28"/>
          <w:szCs w:val="28"/>
          <w:rtl/>
        </w:rPr>
        <w:t>، وذلك من خلال  تحقق مقدم الطلب من صحة البيانات و المعلومات المتوفرة في مخزون الديوان تكريسا لرؤية ورسالة الديوان القائمتين على مبادئ العدالة والكفاءة والنزاهة في انجاز اعماله، اضافة الى سعيه المتواصل في توفير ال</w:t>
      </w:r>
      <w:r w:rsidR="004E1E47" w:rsidRPr="00725598">
        <w:rPr>
          <w:rFonts w:asciiTheme="minorBidi" w:eastAsia="Times New Roman" w:hAnsiTheme="minorBidi"/>
          <w:sz w:val="28"/>
          <w:szCs w:val="28"/>
          <w:rtl/>
        </w:rPr>
        <w:t xml:space="preserve">وقت و الجهد و المال </w:t>
      </w:r>
      <w:r w:rsidRPr="00725598">
        <w:rPr>
          <w:rFonts w:asciiTheme="minorBidi" w:eastAsia="Times New Roman" w:hAnsiTheme="minorBidi"/>
          <w:sz w:val="28"/>
          <w:szCs w:val="28"/>
          <w:rtl/>
        </w:rPr>
        <w:t xml:space="preserve">على اصحاب طلبات التوظيف لتمكينهم من مراجعة بياناتهم و تعديلها في كافة انحاء المملكة دون الحاجة لمراجعة مبنى الديوان، مما يتيح للديوان اصدار الكشف التنافسي الأساسي بشكله النهائي </w:t>
      </w:r>
      <w:r w:rsidR="00482D5F" w:rsidRPr="00725598">
        <w:rPr>
          <w:rFonts w:asciiTheme="minorBidi" w:eastAsia="Times New Roman" w:hAnsiTheme="minorBidi"/>
          <w:sz w:val="28"/>
          <w:szCs w:val="28"/>
          <w:rtl/>
        </w:rPr>
        <w:t>بما ينسجم مع تعليمات الاختيار و</w:t>
      </w:r>
      <w:r w:rsidRPr="00725598">
        <w:rPr>
          <w:rFonts w:asciiTheme="minorBidi" w:eastAsia="Times New Roman" w:hAnsiTheme="minorBidi"/>
          <w:sz w:val="28"/>
          <w:szCs w:val="28"/>
          <w:rtl/>
        </w:rPr>
        <w:t>التعيين التي يقرها مجلس الخدمة المدنية.</w:t>
      </w:r>
    </w:p>
    <w:p w14:paraId="2294063E" w14:textId="77777777" w:rsidR="00B928B7" w:rsidRPr="00725598" w:rsidRDefault="004E1E47" w:rsidP="002D6813">
      <w:pPr>
        <w:pStyle w:val="Heading2"/>
        <w:rPr>
          <w:rFonts w:asciiTheme="minorBidi" w:hAnsiTheme="minorBidi" w:cstheme="minorBidi"/>
        </w:rPr>
      </w:pPr>
      <w:r w:rsidRPr="00725598">
        <w:rPr>
          <w:rFonts w:asciiTheme="minorBidi" w:hAnsiTheme="minorBidi" w:cstheme="minorBidi"/>
          <w:rtl/>
        </w:rPr>
        <w:t xml:space="preserve">أولا : </w:t>
      </w:r>
      <w:r w:rsidR="00B928B7" w:rsidRPr="00725598">
        <w:rPr>
          <w:rFonts w:asciiTheme="minorBidi" w:hAnsiTheme="minorBidi" w:cstheme="minorBidi"/>
          <w:rtl/>
        </w:rPr>
        <w:t>طلبات التوظيف التراكمية وفقا ل</w:t>
      </w:r>
      <w:r w:rsidRPr="00725598">
        <w:rPr>
          <w:rFonts w:asciiTheme="minorBidi" w:hAnsiTheme="minorBidi" w:cstheme="minorBidi"/>
          <w:rtl/>
        </w:rPr>
        <w:t>ل</w:t>
      </w:r>
      <w:r w:rsidR="00B928B7" w:rsidRPr="00725598">
        <w:rPr>
          <w:rFonts w:asciiTheme="minorBidi" w:hAnsiTheme="minorBidi" w:cstheme="minorBidi"/>
          <w:rtl/>
        </w:rPr>
        <w:t xml:space="preserve">كشف </w:t>
      </w:r>
      <w:r w:rsidRPr="00725598">
        <w:rPr>
          <w:rFonts w:asciiTheme="minorBidi" w:hAnsiTheme="minorBidi" w:cstheme="minorBidi"/>
          <w:rtl/>
        </w:rPr>
        <w:t xml:space="preserve"> التنافسي </w:t>
      </w:r>
      <w:r w:rsidR="00B928B7" w:rsidRPr="00725598">
        <w:rPr>
          <w:rFonts w:asciiTheme="minorBidi" w:hAnsiTheme="minorBidi" w:cstheme="minorBidi"/>
          <w:rtl/>
        </w:rPr>
        <w:t xml:space="preserve">لعام </w:t>
      </w:r>
      <w:r w:rsidR="002D6813" w:rsidRPr="00725598">
        <w:rPr>
          <w:rFonts w:asciiTheme="minorBidi" w:hAnsiTheme="minorBidi" w:cstheme="minorBidi"/>
          <w:rtl/>
        </w:rPr>
        <w:t>2023</w:t>
      </w:r>
    </w:p>
    <w:p w14:paraId="23C030DF" w14:textId="6EB3E787" w:rsidR="00B928B7" w:rsidRPr="00725598" w:rsidRDefault="005F1F1C" w:rsidP="00B928B7">
      <w:pPr>
        <w:pStyle w:val="ListParagraph"/>
        <w:numPr>
          <w:ilvl w:val="0"/>
          <w:numId w:val="2"/>
        </w:numPr>
        <w:shd w:val="clear" w:color="auto" w:fill="DEEAF6" w:themeFill="accent1" w:themeFillTint="33"/>
        <w:ind w:left="0" w:right="-142" w:hanging="141"/>
        <w:jc w:val="lowKashida"/>
        <w:rPr>
          <w:rFonts w:asciiTheme="minorBidi" w:hAnsiTheme="minorBidi"/>
          <w:b/>
          <w:bCs/>
          <w:sz w:val="28"/>
          <w:szCs w:val="28"/>
          <w:lang w:bidi="ar-JO"/>
        </w:rPr>
      </w:pPr>
      <w:r w:rsidRPr="00725598">
        <w:rPr>
          <w:rFonts w:asciiTheme="minorBidi" w:hAnsiTheme="minorBidi"/>
          <w:b/>
          <w:bCs/>
          <w:sz w:val="28"/>
          <w:szCs w:val="28"/>
          <w:rtl/>
          <w:lang w:bidi="ar-JO"/>
        </w:rPr>
        <w:t>وفقا</w:t>
      </w:r>
      <w:r w:rsidR="00B928B7" w:rsidRPr="00725598">
        <w:rPr>
          <w:rFonts w:asciiTheme="minorBidi" w:hAnsiTheme="minorBidi"/>
          <w:b/>
          <w:bCs/>
          <w:sz w:val="28"/>
          <w:szCs w:val="28"/>
          <w:rtl/>
          <w:lang w:bidi="ar-JO"/>
        </w:rPr>
        <w:t xml:space="preserve"> الإقليم والمحافظات:</w:t>
      </w:r>
    </w:p>
    <w:p w14:paraId="1F1FA545" w14:textId="6B87CEEE" w:rsidR="00482D5F" w:rsidRPr="00725598" w:rsidRDefault="00482D5F" w:rsidP="000862A3">
      <w:pPr>
        <w:spacing w:before="100" w:beforeAutospacing="1" w:after="100" w:afterAutospacing="1"/>
        <w:ind w:firstLine="426"/>
        <w:jc w:val="both"/>
        <w:rPr>
          <w:rFonts w:asciiTheme="minorBidi" w:eastAsia="Times New Roman" w:hAnsiTheme="minorBidi"/>
          <w:sz w:val="28"/>
          <w:szCs w:val="28"/>
          <w:rtl/>
        </w:rPr>
      </w:pPr>
      <w:r w:rsidRPr="00725598">
        <w:rPr>
          <w:rFonts w:asciiTheme="minorBidi" w:eastAsia="Times New Roman" w:hAnsiTheme="minorBidi"/>
          <w:sz w:val="28"/>
          <w:szCs w:val="28"/>
          <w:rtl/>
        </w:rPr>
        <w:t xml:space="preserve">ارتفعت نسبة الطلبات التراكمية المقدمة في ديوان الخدمة المدنية وفقا للكشف التنافسي المعتمد في العام </w:t>
      </w:r>
      <w:r w:rsidR="002D6813" w:rsidRPr="00725598">
        <w:rPr>
          <w:rFonts w:asciiTheme="minorBidi" w:eastAsia="Times New Roman" w:hAnsiTheme="minorBidi"/>
          <w:sz w:val="28"/>
          <w:szCs w:val="28"/>
        </w:rPr>
        <w:t>2023</w:t>
      </w:r>
      <w:r w:rsidR="00B608CA" w:rsidRPr="00725598">
        <w:rPr>
          <w:rFonts w:asciiTheme="minorBidi" w:eastAsia="Times New Roman" w:hAnsiTheme="minorBidi"/>
          <w:sz w:val="28"/>
          <w:szCs w:val="28"/>
          <w:rtl/>
        </w:rPr>
        <w:t xml:space="preserve"> </w:t>
      </w:r>
      <w:r w:rsidRPr="00725598">
        <w:rPr>
          <w:rFonts w:asciiTheme="minorBidi" w:eastAsia="Times New Roman" w:hAnsiTheme="minorBidi"/>
          <w:sz w:val="28"/>
          <w:szCs w:val="28"/>
          <w:rtl/>
        </w:rPr>
        <w:t>بما نسبته (</w:t>
      </w:r>
      <w:r w:rsidR="002D6813" w:rsidRPr="00725598">
        <w:rPr>
          <w:rFonts w:asciiTheme="minorBidi" w:eastAsia="Times New Roman" w:hAnsiTheme="minorBidi"/>
          <w:sz w:val="28"/>
          <w:szCs w:val="28"/>
        </w:rPr>
        <w:t>6.7</w:t>
      </w:r>
      <w:r w:rsidRPr="00725598">
        <w:rPr>
          <w:rFonts w:asciiTheme="minorBidi" w:eastAsia="Times New Roman" w:hAnsiTheme="minorBidi"/>
          <w:sz w:val="28"/>
          <w:szCs w:val="28"/>
          <w:rtl/>
        </w:rPr>
        <w:t xml:space="preserve">%) مقارنة مع الكشف التنافسي المعتمد للعام الماضي </w:t>
      </w:r>
      <w:r w:rsidR="002D6813" w:rsidRPr="00725598">
        <w:rPr>
          <w:rFonts w:asciiTheme="minorBidi" w:eastAsia="Times New Roman" w:hAnsiTheme="minorBidi"/>
          <w:sz w:val="28"/>
          <w:szCs w:val="28"/>
        </w:rPr>
        <w:t>2022</w:t>
      </w:r>
      <w:r w:rsidRPr="00725598">
        <w:rPr>
          <w:rFonts w:asciiTheme="minorBidi" w:eastAsia="Times New Roman" w:hAnsiTheme="minorBidi"/>
          <w:sz w:val="28"/>
          <w:szCs w:val="28"/>
          <w:rtl/>
        </w:rPr>
        <w:t xml:space="preserve">، حيث بلغت </w:t>
      </w:r>
      <w:r w:rsidR="000862A3" w:rsidRPr="00725598">
        <w:rPr>
          <w:rFonts w:asciiTheme="minorBidi" w:eastAsia="Times New Roman" w:hAnsiTheme="minorBidi"/>
          <w:sz w:val="28"/>
          <w:szCs w:val="28"/>
          <w:rtl/>
        </w:rPr>
        <w:t xml:space="preserve"> عدد الطلبات التراكمية وفقا للكشف التنافسي للعام 2023 ما مجموعه </w:t>
      </w:r>
      <w:r w:rsidRPr="00725598">
        <w:rPr>
          <w:rFonts w:asciiTheme="minorBidi" w:eastAsia="Times New Roman" w:hAnsiTheme="minorBidi"/>
          <w:sz w:val="28"/>
          <w:szCs w:val="28"/>
          <w:rtl/>
        </w:rPr>
        <w:t>(</w:t>
      </w:r>
      <w:r w:rsidR="002D6813" w:rsidRPr="00725598">
        <w:rPr>
          <w:rFonts w:asciiTheme="minorBidi" w:eastAsia="Times New Roman" w:hAnsiTheme="minorBidi"/>
          <w:sz w:val="28"/>
          <w:szCs w:val="28"/>
        </w:rPr>
        <w:t>486118</w:t>
      </w:r>
      <w:r w:rsidRPr="00725598">
        <w:rPr>
          <w:rFonts w:asciiTheme="minorBidi" w:eastAsia="Times New Roman" w:hAnsiTheme="minorBidi"/>
          <w:sz w:val="28"/>
          <w:szCs w:val="28"/>
          <w:rtl/>
        </w:rPr>
        <w:t>) طلبا مقارنة مع (</w:t>
      </w:r>
      <w:r w:rsidR="002D6813" w:rsidRPr="00725598">
        <w:rPr>
          <w:rFonts w:asciiTheme="minorBidi" w:eastAsia="Times New Roman" w:hAnsiTheme="minorBidi"/>
          <w:sz w:val="28"/>
          <w:szCs w:val="28"/>
        </w:rPr>
        <w:t>455604</w:t>
      </w:r>
      <w:r w:rsidRPr="00725598">
        <w:rPr>
          <w:rFonts w:asciiTheme="minorBidi" w:eastAsia="Times New Roman" w:hAnsiTheme="minorBidi"/>
          <w:sz w:val="28"/>
          <w:szCs w:val="28"/>
          <w:rtl/>
        </w:rPr>
        <w:t xml:space="preserve">) </w:t>
      </w:r>
      <w:r w:rsidR="000862A3" w:rsidRPr="00725598">
        <w:rPr>
          <w:rFonts w:asciiTheme="minorBidi" w:eastAsia="Times New Roman" w:hAnsiTheme="minorBidi"/>
          <w:sz w:val="28"/>
          <w:szCs w:val="28"/>
          <w:rtl/>
        </w:rPr>
        <w:t>طلبا لل</w:t>
      </w:r>
      <w:r w:rsidRPr="00725598">
        <w:rPr>
          <w:rFonts w:asciiTheme="minorBidi" w:eastAsia="Times New Roman" w:hAnsiTheme="minorBidi"/>
          <w:sz w:val="28"/>
          <w:szCs w:val="28"/>
          <w:rtl/>
        </w:rPr>
        <w:t xml:space="preserve">كشف عام </w:t>
      </w:r>
      <w:r w:rsidR="002D6813" w:rsidRPr="00725598">
        <w:rPr>
          <w:rFonts w:asciiTheme="minorBidi" w:eastAsia="Times New Roman" w:hAnsiTheme="minorBidi"/>
          <w:sz w:val="28"/>
          <w:szCs w:val="28"/>
        </w:rPr>
        <w:t>2022</w:t>
      </w:r>
      <w:r w:rsidRPr="00725598">
        <w:rPr>
          <w:rFonts w:asciiTheme="minorBidi" w:eastAsia="Times New Roman" w:hAnsiTheme="minorBidi"/>
          <w:sz w:val="28"/>
          <w:szCs w:val="28"/>
          <w:rtl/>
        </w:rPr>
        <w:t xml:space="preserve">. </w:t>
      </w:r>
    </w:p>
    <w:p w14:paraId="1C13FBC5" w14:textId="77777777" w:rsidR="00482D5F" w:rsidRPr="00725598" w:rsidRDefault="00482D5F" w:rsidP="002D6813">
      <w:pPr>
        <w:spacing w:before="100" w:beforeAutospacing="1" w:after="100" w:afterAutospacing="1"/>
        <w:ind w:firstLine="426"/>
        <w:jc w:val="both"/>
        <w:rPr>
          <w:rFonts w:asciiTheme="minorBidi" w:eastAsia="Times New Roman" w:hAnsiTheme="minorBidi"/>
          <w:sz w:val="28"/>
          <w:szCs w:val="28"/>
          <w:rtl/>
        </w:rPr>
      </w:pPr>
      <w:r w:rsidRPr="00725598">
        <w:rPr>
          <w:rFonts w:asciiTheme="minorBidi" w:eastAsia="Times New Roman" w:hAnsiTheme="minorBidi"/>
          <w:sz w:val="28"/>
          <w:szCs w:val="28"/>
          <w:rtl/>
        </w:rPr>
        <w:t>وقد شكلت نسبة الطلبات في إقليم الوسط الحصة الأكبربنسبة بلغت (</w:t>
      </w:r>
      <w:r w:rsidR="002D6813" w:rsidRPr="00725598">
        <w:rPr>
          <w:rFonts w:asciiTheme="minorBidi" w:eastAsia="Times New Roman" w:hAnsiTheme="minorBidi"/>
          <w:sz w:val="28"/>
          <w:szCs w:val="28"/>
        </w:rPr>
        <w:t>52.1</w:t>
      </w:r>
      <w:r w:rsidRPr="00725598">
        <w:rPr>
          <w:rFonts w:asciiTheme="minorBidi" w:eastAsia="Times New Roman" w:hAnsiTheme="minorBidi"/>
          <w:sz w:val="28"/>
          <w:szCs w:val="28"/>
          <w:rtl/>
        </w:rPr>
        <w:t>%) من مجمل الطلبات التراكمية، تلاه إقليم الشمال بنسبة بلغت (</w:t>
      </w:r>
      <w:r w:rsidR="002F6B0F" w:rsidRPr="00725598">
        <w:rPr>
          <w:rFonts w:asciiTheme="minorBidi" w:eastAsia="Times New Roman" w:hAnsiTheme="minorBidi"/>
          <w:sz w:val="28"/>
          <w:szCs w:val="28"/>
        </w:rPr>
        <w:t>36.9</w:t>
      </w:r>
      <w:r w:rsidRPr="00725598">
        <w:rPr>
          <w:rFonts w:asciiTheme="minorBidi" w:eastAsia="Times New Roman" w:hAnsiTheme="minorBidi"/>
          <w:sz w:val="28"/>
          <w:szCs w:val="28"/>
          <w:rtl/>
        </w:rPr>
        <w:t>%)، وإقليم الجنوب بنسبة بلغت (</w:t>
      </w:r>
      <w:r w:rsidR="002D6813" w:rsidRPr="00725598">
        <w:rPr>
          <w:rFonts w:asciiTheme="minorBidi" w:eastAsia="Times New Roman" w:hAnsiTheme="minorBidi"/>
          <w:sz w:val="28"/>
          <w:szCs w:val="28"/>
          <w:shd w:val="clear" w:color="auto" w:fill="FFFFFF" w:themeFill="background1"/>
        </w:rPr>
        <w:t>11</w:t>
      </w:r>
      <w:r w:rsidRPr="00725598">
        <w:rPr>
          <w:rFonts w:asciiTheme="minorBidi" w:eastAsia="Times New Roman" w:hAnsiTheme="minorBidi"/>
          <w:sz w:val="28"/>
          <w:szCs w:val="28"/>
          <w:rtl/>
        </w:rPr>
        <w:t>%).</w:t>
      </w:r>
    </w:p>
    <w:p w14:paraId="45AE74C8" w14:textId="541A7D84" w:rsidR="00B928B7" w:rsidRPr="00725598" w:rsidRDefault="005F1F1C" w:rsidP="00B0621F">
      <w:pPr>
        <w:pStyle w:val="ListParagraph"/>
        <w:numPr>
          <w:ilvl w:val="0"/>
          <w:numId w:val="2"/>
        </w:numPr>
        <w:shd w:val="clear" w:color="auto" w:fill="DEEAF6" w:themeFill="accent1" w:themeFillTint="33"/>
        <w:ind w:left="0" w:right="-142" w:hanging="141"/>
        <w:jc w:val="lowKashida"/>
        <w:rPr>
          <w:rFonts w:asciiTheme="minorBidi" w:hAnsiTheme="minorBidi"/>
          <w:b/>
          <w:bCs/>
          <w:sz w:val="28"/>
          <w:szCs w:val="28"/>
          <w:lang w:bidi="ar-JO"/>
        </w:rPr>
      </w:pPr>
      <w:r w:rsidRPr="00725598">
        <w:rPr>
          <w:rFonts w:asciiTheme="minorBidi" w:hAnsiTheme="minorBidi"/>
          <w:b/>
          <w:bCs/>
          <w:sz w:val="28"/>
          <w:szCs w:val="28"/>
          <w:rtl/>
          <w:lang w:bidi="ar-JO"/>
        </w:rPr>
        <w:t>وفقا</w:t>
      </w:r>
      <w:r w:rsidR="00B928B7" w:rsidRPr="00725598">
        <w:rPr>
          <w:rFonts w:asciiTheme="minorBidi" w:hAnsiTheme="minorBidi"/>
          <w:b/>
          <w:bCs/>
          <w:sz w:val="28"/>
          <w:szCs w:val="28"/>
          <w:rtl/>
          <w:lang w:bidi="ar-JO"/>
        </w:rPr>
        <w:t xml:space="preserve"> الجنس:</w:t>
      </w:r>
    </w:p>
    <w:p w14:paraId="50C2E9AF" w14:textId="77777777" w:rsidR="00B928B7" w:rsidRPr="00725598" w:rsidRDefault="00482D5F" w:rsidP="008E7B68">
      <w:pPr>
        <w:ind w:right="-1276"/>
        <w:jc w:val="lowKashida"/>
        <w:rPr>
          <w:rFonts w:asciiTheme="minorBidi" w:hAnsiTheme="minorBidi"/>
          <w:sz w:val="28"/>
          <w:szCs w:val="28"/>
          <w:rtl/>
          <w:lang w:bidi="ar-JO"/>
        </w:rPr>
      </w:pPr>
      <w:r w:rsidRPr="00725598">
        <w:rPr>
          <w:rFonts w:asciiTheme="minorBidi" w:hAnsiTheme="minorBidi"/>
          <w:sz w:val="28"/>
          <w:szCs w:val="28"/>
          <w:rtl/>
          <w:lang w:bidi="ar-JO"/>
        </w:rPr>
        <w:t>شكلت نسبة الطلبات المقدمة من الإناث (</w:t>
      </w:r>
      <w:r w:rsidR="00C40ED8" w:rsidRPr="00725598">
        <w:rPr>
          <w:rFonts w:asciiTheme="minorBidi" w:hAnsiTheme="minorBidi"/>
          <w:sz w:val="28"/>
          <w:szCs w:val="28"/>
          <w:lang w:bidi="ar-JO"/>
        </w:rPr>
        <w:t>72.</w:t>
      </w:r>
      <w:r w:rsidR="008E7B68" w:rsidRPr="00725598">
        <w:rPr>
          <w:rFonts w:asciiTheme="minorBidi" w:hAnsiTheme="minorBidi"/>
          <w:sz w:val="28"/>
          <w:szCs w:val="28"/>
          <w:lang w:bidi="ar-JO"/>
        </w:rPr>
        <w:t>1</w:t>
      </w:r>
      <w:r w:rsidRPr="00725598">
        <w:rPr>
          <w:rFonts w:asciiTheme="minorBidi" w:hAnsiTheme="minorBidi"/>
          <w:sz w:val="28"/>
          <w:szCs w:val="28"/>
          <w:rtl/>
          <w:lang w:bidi="ar-JO"/>
        </w:rPr>
        <w:t>%) من مجمل الطلبات التراكمية مقارنة مع (</w:t>
      </w:r>
      <w:r w:rsidR="00C40ED8" w:rsidRPr="00725598">
        <w:rPr>
          <w:rFonts w:asciiTheme="minorBidi" w:hAnsiTheme="minorBidi"/>
          <w:sz w:val="28"/>
          <w:szCs w:val="28"/>
          <w:lang w:bidi="ar-JO"/>
        </w:rPr>
        <w:t>27.</w:t>
      </w:r>
      <w:r w:rsidR="008E7B68" w:rsidRPr="00725598">
        <w:rPr>
          <w:rFonts w:asciiTheme="minorBidi" w:hAnsiTheme="minorBidi"/>
          <w:sz w:val="28"/>
          <w:szCs w:val="28"/>
          <w:lang w:bidi="ar-JO"/>
        </w:rPr>
        <w:t>9</w:t>
      </w:r>
      <w:r w:rsidRPr="00725598">
        <w:rPr>
          <w:rFonts w:asciiTheme="minorBidi" w:hAnsiTheme="minorBidi"/>
          <w:sz w:val="28"/>
          <w:szCs w:val="28"/>
          <w:rtl/>
          <w:lang w:bidi="ar-JO"/>
        </w:rPr>
        <w:t>%) للذكور.</w:t>
      </w:r>
    </w:p>
    <w:p w14:paraId="608BADEC" w14:textId="174E10F0" w:rsidR="00B928B7" w:rsidRPr="00725598" w:rsidRDefault="005F1F1C" w:rsidP="00B928B7">
      <w:pPr>
        <w:pStyle w:val="ListParagraph"/>
        <w:numPr>
          <w:ilvl w:val="0"/>
          <w:numId w:val="2"/>
        </w:numPr>
        <w:shd w:val="clear" w:color="auto" w:fill="DEEAF6" w:themeFill="accent1" w:themeFillTint="33"/>
        <w:ind w:left="0" w:right="-142" w:hanging="141"/>
        <w:jc w:val="lowKashida"/>
        <w:rPr>
          <w:rFonts w:asciiTheme="minorBidi" w:hAnsiTheme="minorBidi"/>
          <w:b/>
          <w:bCs/>
          <w:sz w:val="28"/>
          <w:szCs w:val="28"/>
          <w:lang w:bidi="ar-JO"/>
        </w:rPr>
      </w:pPr>
      <w:r w:rsidRPr="00725598">
        <w:rPr>
          <w:rFonts w:asciiTheme="minorBidi" w:hAnsiTheme="minorBidi"/>
          <w:b/>
          <w:bCs/>
          <w:sz w:val="28"/>
          <w:szCs w:val="28"/>
          <w:rtl/>
          <w:lang w:bidi="ar-JO"/>
        </w:rPr>
        <w:t>وفقا</w:t>
      </w:r>
      <w:r w:rsidR="00B928B7" w:rsidRPr="00725598">
        <w:rPr>
          <w:rFonts w:asciiTheme="minorBidi" w:hAnsiTheme="minorBidi"/>
          <w:b/>
          <w:bCs/>
          <w:sz w:val="28"/>
          <w:szCs w:val="28"/>
          <w:rtl/>
          <w:lang w:bidi="ar-JO"/>
        </w:rPr>
        <w:t xml:space="preserve"> المؤهل العلمي:</w:t>
      </w:r>
    </w:p>
    <w:p w14:paraId="699C1E48" w14:textId="28EC94D1" w:rsidR="00482D5F" w:rsidRPr="00725598" w:rsidRDefault="00482D5F" w:rsidP="00B0621F">
      <w:pPr>
        <w:ind w:right="-142"/>
        <w:contextualSpacing/>
        <w:jc w:val="lowKashida"/>
        <w:rPr>
          <w:rFonts w:asciiTheme="minorBidi" w:eastAsia="Times New Roman" w:hAnsiTheme="minorBidi"/>
          <w:sz w:val="28"/>
          <w:szCs w:val="28"/>
          <w:rtl/>
          <w:lang w:bidi="ar-JO"/>
        </w:rPr>
      </w:pPr>
      <w:r w:rsidRPr="00725598">
        <w:rPr>
          <w:rFonts w:asciiTheme="minorBidi" w:eastAsia="Times New Roman" w:hAnsiTheme="minorBidi"/>
          <w:sz w:val="28"/>
          <w:szCs w:val="28"/>
          <w:rtl/>
          <w:lang w:bidi="ar-JO"/>
        </w:rPr>
        <w:t xml:space="preserve">شكلت نسبة الطلبات المقدمة من </w:t>
      </w:r>
      <w:r w:rsidR="00A83811" w:rsidRPr="00725598">
        <w:rPr>
          <w:rFonts w:asciiTheme="minorBidi" w:eastAsia="Times New Roman" w:hAnsiTheme="minorBidi"/>
          <w:sz w:val="28"/>
          <w:szCs w:val="28"/>
          <w:rtl/>
          <w:lang w:bidi="ar-JO"/>
        </w:rPr>
        <w:t xml:space="preserve">حملة المؤهل الجامعي </w:t>
      </w:r>
      <w:r w:rsidRPr="00725598">
        <w:rPr>
          <w:rFonts w:asciiTheme="minorBidi" w:eastAsia="Times New Roman" w:hAnsiTheme="minorBidi"/>
          <w:sz w:val="28"/>
          <w:szCs w:val="28"/>
          <w:rtl/>
          <w:lang w:bidi="ar-JO"/>
        </w:rPr>
        <w:t>(</w:t>
      </w:r>
      <w:r w:rsidR="00C40ED8" w:rsidRPr="00725598">
        <w:rPr>
          <w:rFonts w:asciiTheme="minorBidi" w:eastAsia="Times New Roman" w:hAnsiTheme="minorBidi"/>
          <w:sz w:val="28"/>
          <w:szCs w:val="28"/>
          <w:lang w:bidi="ar-JO"/>
        </w:rPr>
        <w:t>86.</w:t>
      </w:r>
      <w:r w:rsidR="008E7B68" w:rsidRPr="00725598">
        <w:rPr>
          <w:rFonts w:asciiTheme="minorBidi" w:eastAsia="Times New Roman" w:hAnsiTheme="minorBidi"/>
          <w:sz w:val="28"/>
          <w:szCs w:val="28"/>
          <w:lang w:bidi="ar-JO"/>
        </w:rPr>
        <w:t>5</w:t>
      </w:r>
      <w:r w:rsidRPr="00725598">
        <w:rPr>
          <w:rFonts w:asciiTheme="minorBidi" w:eastAsia="Times New Roman" w:hAnsiTheme="minorBidi"/>
          <w:sz w:val="28"/>
          <w:szCs w:val="28"/>
          <w:rtl/>
          <w:lang w:bidi="ar-JO"/>
        </w:rPr>
        <w:t>%) من مجمل الطلبات التراكمية مقارنة مع (</w:t>
      </w:r>
      <w:r w:rsidR="00C40ED8" w:rsidRPr="00725598">
        <w:rPr>
          <w:rFonts w:asciiTheme="minorBidi" w:eastAsia="Times New Roman" w:hAnsiTheme="minorBidi"/>
          <w:sz w:val="28"/>
          <w:szCs w:val="28"/>
          <w:lang w:bidi="ar-JO"/>
        </w:rPr>
        <w:t>13.</w:t>
      </w:r>
      <w:r w:rsidR="008E7B68" w:rsidRPr="00725598">
        <w:rPr>
          <w:rFonts w:asciiTheme="minorBidi" w:eastAsia="Times New Roman" w:hAnsiTheme="minorBidi"/>
          <w:sz w:val="28"/>
          <w:szCs w:val="28"/>
          <w:lang w:bidi="ar-JO"/>
        </w:rPr>
        <w:t>5</w:t>
      </w:r>
      <w:r w:rsidRPr="00725598">
        <w:rPr>
          <w:rFonts w:asciiTheme="minorBidi" w:eastAsia="Times New Roman" w:hAnsiTheme="minorBidi"/>
          <w:sz w:val="28"/>
          <w:szCs w:val="28"/>
          <w:rtl/>
          <w:lang w:bidi="ar-JO"/>
        </w:rPr>
        <w:t>%) ل</w:t>
      </w:r>
      <w:r w:rsidR="00A83811" w:rsidRPr="00725598">
        <w:rPr>
          <w:rFonts w:asciiTheme="minorBidi" w:eastAsia="Times New Roman" w:hAnsiTheme="minorBidi"/>
          <w:sz w:val="28"/>
          <w:szCs w:val="28"/>
          <w:rtl/>
          <w:lang w:bidi="ar-JO"/>
        </w:rPr>
        <w:t>حملة ا</w:t>
      </w:r>
      <w:r w:rsidRPr="00725598">
        <w:rPr>
          <w:rFonts w:asciiTheme="minorBidi" w:eastAsia="Times New Roman" w:hAnsiTheme="minorBidi"/>
          <w:sz w:val="28"/>
          <w:szCs w:val="28"/>
          <w:rtl/>
          <w:lang w:bidi="ar-JO"/>
        </w:rPr>
        <w:t>لدبلوم</w:t>
      </w:r>
      <w:r w:rsidR="00A83811" w:rsidRPr="00725598">
        <w:rPr>
          <w:rFonts w:asciiTheme="minorBidi" w:eastAsia="Times New Roman" w:hAnsiTheme="minorBidi"/>
          <w:sz w:val="28"/>
          <w:szCs w:val="28"/>
          <w:rtl/>
          <w:lang w:bidi="ar-JO"/>
        </w:rPr>
        <w:t xml:space="preserve"> ال</w:t>
      </w:r>
      <w:r w:rsidR="005A03C5" w:rsidRPr="00725598">
        <w:rPr>
          <w:rFonts w:asciiTheme="minorBidi" w:eastAsia="Times New Roman" w:hAnsiTheme="minorBidi"/>
          <w:sz w:val="28"/>
          <w:szCs w:val="28"/>
          <w:rtl/>
          <w:lang w:bidi="ar-JO"/>
        </w:rPr>
        <w:t>شامل</w:t>
      </w:r>
      <w:r w:rsidR="008E7B68" w:rsidRPr="00725598">
        <w:rPr>
          <w:rFonts w:asciiTheme="minorBidi" w:eastAsia="Times New Roman" w:hAnsiTheme="minorBidi"/>
          <w:sz w:val="28"/>
          <w:szCs w:val="28"/>
          <w:rtl/>
          <w:lang w:bidi="ar-JO"/>
        </w:rPr>
        <w:t>، و(</w:t>
      </w:r>
      <w:r w:rsidR="008E7B68" w:rsidRPr="00725598">
        <w:rPr>
          <w:rFonts w:asciiTheme="minorBidi" w:eastAsia="Times New Roman" w:hAnsiTheme="minorBidi"/>
          <w:sz w:val="28"/>
          <w:szCs w:val="28"/>
          <w:lang w:bidi="ar-JO"/>
        </w:rPr>
        <w:t>0.04%</w:t>
      </w:r>
      <w:r w:rsidR="008E7B68" w:rsidRPr="00725598">
        <w:rPr>
          <w:rFonts w:asciiTheme="minorBidi" w:eastAsia="Times New Roman" w:hAnsiTheme="minorBidi"/>
          <w:sz w:val="28"/>
          <w:szCs w:val="28"/>
          <w:rtl/>
          <w:lang w:bidi="ar-JO"/>
        </w:rPr>
        <w:t>) للدبلوم الفني</w:t>
      </w:r>
      <w:r w:rsidRPr="00725598">
        <w:rPr>
          <w:rFonts w:asciiTheme="minorBidi" w:eastAsia="Times New Roman" w:hAnsiTheme="minorBidi"/>
          <w:sz w:val="28"/>
          <w:szCs w:val="28"/>
          <w:rtl/>
          <w:lang w:bidi="ar-JO"/>
        </w:rPr>
        <w:t>.</w:t>
      </w:r>
    </w:p>
    <w:p w14:paraId="2542B169"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0A9CC949"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3BE2BB94"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0442F03D"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170714FA"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05BC72DF"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298F8365"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01B07DE1"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6AD9DF73"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435E4042" w14:textId="77777777" w:rsidR="00235228" w:rsidRPr="00725598" w:rsidRDefault="00235228" w:rsidP="00C40ED8">
      <w:pPr>
        <w:ind w:right="-1276"/>
        <w:contextualSpacing/>
        <w:jc w:val="lowKashida"/>
        <w:rPr>
          <w:rFonts w:asciiTheme="minorBidi" w:eastAsia="Times New Roman" w:hAnsiTheme="minorBidi"/>
          <w:sz w:val="28"/>
          <w:szCs w:val="28"/>
          <w:rtl/>
          <w:lang w:bidi="ar-JO"/>
        </w:rPr>
      </w:pPr>
    </w:p>
    <w:p w14:paraId="11D3E9BD" w14:textId="77777777" w:rsidR="002D6813" w:rsidRPr="00725598" w:rsidRDefault="002D6813" w:rsidP="00C40ED8">
      <w:pPr>
        <w:ind w:right="-1276"/>
        <w:contextualSpacing/>
        <w:jc w:val="lowKashida"/>
        <w:rPr>
          <w:rFonts w:asciiTheme="minorBidi" w:eastAsia="Times New Roman" w:hAnsiTheme="minorBidi"/>
          <w:sz w:val="28"/>
          <w:szCs w:val="28"/>
          <w:rtl/>
          <w:lang w:bidi="ar-JO"/>
        </w:rPr>
      </w:pPr>
    </w:p>
    <w:p w14:paraId="09BAAF43" w14:textId="005F63BA" w:rsidR="00235228" w:rsidRPr="00725598" w:rsidRDefault="00B0621F" w:rsidP="00B0621F">
      <w:pPr>
        <w:ind w:right="-1276"/>
        <w:contextualSpacing/>
        <w:jc w:val="center"/>
        <w:rPr>
          <w:rFonts w:asciiTheme="minorBidi" w:eastAsia="Times New Roman" w:hAnsiTheme="minorBidi"/>
          <w:b/>
          <w:bCs/>
          <w:sz w:val="24"/>
          <w:szCs w:val="24"/>
          <w:lang w:bidi="ar-JO"/>
        </w:rPr>
      </w:pPr>
      <w:r w:rsidRPr="00725598">
        <w:rPr>
          <w:rFonts w:asciiTheme="minorBidi" w:eastAsia="Times New Roman" w:hAnsiTheme="minorBidi"/>
          <w:b/>
          <w:bCs/>
          <w:sz w:val="24"/>
          <w:szCs w:val="24"/>
          <w:rtl/>
          <w:lang w:bidi="ar-JO"/>
        </w:rPr>
        <w:lastRenderedPageBreak/>
        <w:t xml:space="preserve">جدول (1): </w:t>
      </w:r>
      <w:r w:rsidR="00235228" w:rsidRPr="00725598">
        <w:rPr>
          <w:rFonts w:asciiTheme="minorBidi" w:eastAsia="Times New Roman" w:hAnsiTheme="minorBidi"/>
          <w:b/>
          <w:bCs/>
          <w:sz w:val="24"/>
          <w:szCs w:val="24"/>
          <w:rtl/>
          <w:lang w:bidi="ar-JO"/>
        </w:rPr>
        <w:t xml:space="preserve">عدد الطلبات التراكمية على الكشف التنافسي </w:t>
      </w:r>
      <w:r w:rsidR="00B077CE" w:rsidRPr="00725598">
        <w:rPr>
          <w:rFonts w:asciiTheme="minorBidi" w:eastAsia="Times New Roman" w:hAnsiTheme="minorBidi"/>
          <w:b/>
          <w:bCs/>
          <w:sz w:val="24"/>
          <w:szCs w:val="24"/>
          <w:rtl/>
          <w:lang w:bidi="ar-JO"/>
        </w:rPr>
        <w:t>2023</w:t>
      </w:r>
      <w:r w:rsidR="00235228" w:rsidRPr="00725598">
        <w:rPr>
          <w:rFonts w:asciiTheme="minorBidi" w:eastAsia="Times New Roman" w:hAnsiTheme="minorBidi"/>
          <w:b/>
          <w:bCs/>
          <w:sz w:val="24"/>
          <w:szCs w:val="24"/>
          <w:rtl/>
          <w:lang w:bidi="ar-JO"/>
        </w:rPr>
        <w:t xml:space="preserve"> موزعين حسب مكان الاقامة والمؤهل العلمي والجنس</w:t>
      </w:r>
    </w:p>
    <w:tbl>
      <w:tblPr>
        <w:bidiVisual/>
        <w:tblW w:w="11056" w:type="dxa"/>
        <w:jc w:val="center"/>
        <w:tblLook w:val="04A0" w:firstRow="1" w:lastRow="0" w:firstColumn="1" w:lastColumn="0" w:noHBand="0" w:noVBand="1"/>
      </w:tblPr>
      <w:tblGrid>
        <w:gridCol w:w="1384"/>
        <w:gridCol w:w="951"/>
        <w:gridCol w:w="951"/>
        <w:gridCol w:w="951"/>
        <w:gridCol w:w="840"/>
        <w:gridCol w:w="828"/>
        <w:gridCol w:w="840"/>
        <w:gridCol w:w="840"/>
        <w:gridCol w:w="840"/>
        <w:gridCol w:w="840"/>
        <w:gridCol w:w="951"/>
        <w:gridCol w:w="840"/>
      </w:tblGrid>
      <w:tr w:rsidR="00235228" w:rsidRPr="00725598" w14:paraId="1875D488" w14:textId="77777777" w:rsidTr="008E7B68">
        <w:trPr>
          <w:trHeight w:val="363"/>
          <w:jc w:val="center"/>
        </w:trPr>
        <w:tc>
          <w:tcPr>
            <w:tcW w:w="1384"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9E24846" w14:textId="1C94D273"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المحافظة</w:t>
            </w:r>
            <w:r w:rsidR="00725598" w:rsidRPr="00725598">
              <w:rPr>
                <w:rFonts w:asciiTheme="minorBidi" w:eastAsia="Times New Roman" w:hAnsiTheme="minorBidi"/>
                <w:b/>
                <w:bCs/>
                <w:color w:val="000000"/>
                <w:rtl/>
              </w:rPr>
              <w:t>/ الإقليم</w:t>
            </w:r>
          </w:p>
        </w:tc>
        <w:tc>
          <w:tcPr>
            <w:tcW w:w="1902" w:type="dxa"/>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8FB8257"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جامعي</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C42670"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7036091"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9C7843"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8BE772A"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 فني</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EE2B0D"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951"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4F64C52"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الإجمالي</w:t>
            </w:r>
          </w:p>
        </w:tc>
        <w:tc>
          <w:tcPr>
            <w:tcW w:w="840"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7DA9AE9"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r>
      <w:tr w:rsidR="00235228" w:rsidRPr="00725598" w14:paraId="2285C446" w14:textId="77777777" w:rsidTr="008E7B68">
        <w:trPr>
          <w:trHeight w:val="36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7B6730DB" w14:textId="77777777" w:rsidR="00235228" w:rsidRPr="00725598" w:rsidRDefault="00235228" w:rsidP="00235228">
            <w:pPr>
              <w:spacing w:after="0" w:line="240" w:lineRule="auto"/>
              <w:rPr>
                <w:rFonts w:asciiTheme="minorBidi" w:eastAsia="Times New Roman" w:hAnsiTheme="minorBidi"/>
                <w:b/>
                <w:bCs/>
                <w:color w:val="000000"/>
              </w:rPr>
            </w:pPr>
          </w:p>
        </w:tc>
        <w:tc>
          <w:tcPr>
            <w:tcW w:w="951" w:type="dxa"/>
            <w:tcBorders>
              <w:top w:val="nil"/>
              <w:left w:val="single" w:sz="4" w:space="0" w:color="auto"/>
              <w:bottom w:val="single" w:sz="4" w:space="0" w:color="auto"/>
              <w:right w:val="single" w:sz="4" w:space="0" w:color="auto"/>
            </w:tcBorders>
            <w:shd w:val="clear" w:color="DDEBF7" w:fill="DDEBF7"/>
            <w:noWrap/>
            <w:vAlign w:val="center"/>
            <w:hideMark/>
          </w:tcPr>
          <w:p w14:paraId="40CA3E64"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9C84D7C"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148A5"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D5C9711"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41C38B3"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7F67A"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177A326"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5BADA2B"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09D02" w14:textId="77777777" w:rsidR="00235228" w:rsidRPr="00725598" w:rsidRDefault="00235228" w:rsidP="00235228">
            <w:pPr>
              <w:spacing w:after="0" w:line="240" w:lineRule="auto"/>
              <w:rPr>
                <w:rFonts w:asciiTheme="minorBidi" w:eastAsia="Times New Roman" w:hAnsiTheme="minorBidi"/>
                <w:b/>
                <w:bCs/>
                <w:color w:val="00000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5BA41317" w14:textId="77777777" w:rsidR="00235228" w:rsidRPr="00725598" w:rsidRDefault="00235228" w:rsidP="00235228">
            <w:pPr>
              <w:spacing w:after="0" w:line="240" w:lineRule="auto"/>
              <w:rPr>
                <w:rFonts w:asciiTheme="minorBidi" w:eastAsia="Times New Roman" w:hAnsiTheme="minorBidi"/>
                <w:b/>
                <w:bCs/>
                <w:color w:val="00000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07D507E" w14:textId="77777777" w:rsidR="00235228" w:rsidRPr="00725598" w:rsidRDefault="00235228" w:rsidP="00235228">
            <w:pPr>
              <w:spacing w:after="0" w:line="240" w:lineRule="auto"/>
              <w:rPr>
                <w:rFonts w:asciiTheme="minorBidi" w:eastAsia="Times New Roman" w:hAnsiTheme="minorBidi"/>
                <w:b/>
                <w:bCs/>
                <w:color w:val="000000"/>
              </w:rPr>
            </w:pPr>
          </w:p>
        </w:tc>
      </w:tr>
      <w:tr w:rsidR="00235228" w:rsidRPr="00725598" w14:paraId="3CFB5106"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00C76463" w14:textId="77777777" w:rsidR="00235228" w:rsidRPr="00725598" w:rsidRDefault="00235228" w:rsidP="00235228">
            <w:pPr>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tl/>
              </w:rPr>
              <w:t>البلقاء</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7C62CADB"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21064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0D29C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9386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5094E4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30450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0BD0A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4166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517E7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977</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A6DCAF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5143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0F310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7C8B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73B9D5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450F48B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35602</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665DDC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7.3%</w:t>
            </w:r>
          </w:p>
        </w:tc>
      </w:tr>
      <w:tr w:rsidR="00235228" w:rsidRPr="00725598" w14:paraId="66A6B218"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106032B7"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الزرقاء</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558660A9"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33574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37067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16153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D00D41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49727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D602D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6539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372B8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1946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538D897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8485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FBFF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D4853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D06FC5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500ACD3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58224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6FF21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12.0%</w:t>
            </w:r>
          </w:p>
        </w:tc>
      </w:tr>
      <w:tr w:rsidR="00235228" w:rsidRPr="00725598" w14:paraId="30FDEE64"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240B31D7"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العاصمه</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5C83C6E4"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83884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2051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34987</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F3A7BF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118871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B3153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14431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42A2D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3939</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D6D2E1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18370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8D7C6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E930D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3026F6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51</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5F78CC6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137292</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47AE7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28.2%</w:t>
            </w:r>
          </w:p>
        </w:tc>
      </w:tr>
      <w:tr w:rsidR="00235228" w:rsidRPr="00725598" w14:paraId="02E2EF52"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18AF4B45"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مادبا</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17E760D9"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8914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7B22F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3375</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8F88E0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12289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6CB26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1459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3E9F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299</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432669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9696D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262DE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BBB780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01F90D4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14053</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A7EF0A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2.9%</w:t>
            </w:r>
          </w:p>
        </w:tc>
      </w:tr>
      <w:tr w:rsidR="00235228" w:rsidRPr="00725598" w14:paraId="30E33B59"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5703CD31"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الباديه الوسطى</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47E3B7AE"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5328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A67C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1914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583B0CE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7242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6B308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312B0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44D1ED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A4C96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CFC0E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E2805D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075754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8049</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521130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w:t>
            </w:r>
          </w:p>
        </w:tc>
      </w:tr>
      <w:tr w:rsidR="00235228" w:rsidRPr="00725598" w14:paraId="4558E267" w14:textId="77777777" w:rsidTr="008E7B68">
        <w:trPr>
          <w:trHeight w:val="363"/>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18689655"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اقليم وسط</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7F5BFBEA"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152764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DC3354"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65815</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8A9BF9C"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218579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88FF3"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27300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2733AC"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7261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8F61186"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34561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AF276"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0455DC"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F5EAD38"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5E27FE15"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253220</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F4B4312"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52.1%</w:t>
            </w:r>
          </w:p>
        </w:tc>
      </w:tr>
      <w:tr w:rsidR="00235228" w:rsidRPr="00725598" w14:paraId="6061DAF4"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7DF27397"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اربد</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59495074"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71804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061D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32178</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5FD7081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103982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E4C2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11867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9D0A7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2487</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EA6CF2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14354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65917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8A3F9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9B6A15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44</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0E58F2B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118380</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563CAA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24.4%</w:t>
            </w:r>
          </w:p>
        </w:tc>
      </w:tr>
      <w:tr w:rsidR="00235228" w:rsidRPr="00725598" w14:paraId="1B6D27A1"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2519B9A1"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المفرق</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6F31A0C"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7746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3B1FE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2806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524440E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10552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79CEA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F9D17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0E63C5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A5BB9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1A253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612598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3901E39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11780</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88402D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w:t>
            </w:r>
          </w:p>
        </w:tc>
      </w:tr>
      <w:tr w:rsidR="00235228" w:rsidRPr="00725598" w14:paraId="2909EE2B"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45961033"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جرش</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28F83DA9"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12014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623AA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4333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1713D1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16347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0563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38802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264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59941E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1AD0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D8DB2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A5B9A8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77439AC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18013</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794F86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3.7%</w:t>
            </w:r>
          </w:p>
        </w:tc>
      </w:tr>
      <w:tr w:rsidR="00235228" w:rsidRPr="00725598" w14:paraId="2061E050"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7D02B95D"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عجلون</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C8E2B81"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11523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7E47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4229</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6751CD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15752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DF91D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2133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EA87A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C62BB0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2385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ADDF9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6D0A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A60B1F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A97A91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18143</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73ED44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3.7%</w:t>
            </w:r>
          </w:p>
        </w:tc>
      </w:tr>
      <w:tr w:rsidR="00235228" w:rsidRPr="00725598" w14:paraId="545878F3"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65E72BF6"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الباديه الشماليه</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708E6078"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8970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17CF3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2869</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975089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11839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D71E4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974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B1AE6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158</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77CCE7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092FF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81682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8846E3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4B84FE9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12973</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8287D3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2.7%</w:t>
            </w:r>
          </w:p>
        </w:tc>
      </w:tr>
      <w:tr w:rsidR="00235228" w:rsidRPr="00725598" w14:paraId="574210AD" w14:textId="77777777" w:rsidTr="008E7B68">
        <w:trPr>
          <w:trHeight w:val="363"/>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6124F78A"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اقليم شمال</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2394D3C"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112057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4EA69"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46415</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3B1A267"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158472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AFFE3F"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17388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B96C8A"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3364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56859FB5"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20752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4CB7B9"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310D4D"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9</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DD7F552"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65</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0EB4D63"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179289</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E04BFE2"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36.9%</w:t>
            </w:r>
          </w:p>
        </w:tc>
      </w:tr>
      <w:tr w:rsidR="00235228" w:rsidRPr="00725598" w14:paraId="5E60B481"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1C8692F1"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الطفيله</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71BFF613"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5514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501E8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1348</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58B002F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6862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EF3E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8EEE6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530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05BF1F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5DFB0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732C4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F76949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032FDEF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8534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E898FD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w:t>
            </w:r>
          </w:p>
        </w:tc>
      </w:tr>
      <w:tr w:rsidR="00235228" w:rsidRPr="00725598" w14:paraId="664E32AA"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3EF99194"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العقبه</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0752B702"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4985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36BD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2084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48D061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7069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2EE11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7F0A0D"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444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AB1598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1574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C3A05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EA70A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BF0DB6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121F1BA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8647</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747F8D"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w:t>
            </w:r>
          </w:p>
        </w:tc>
      </w:tr>
      <w:tr w:rsidR="00235228" w:rsidRPr="00725598" w14:paraId="44F754A7"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60FA99EB"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الكرك</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08EFB75F"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15002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5A79A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5218</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CFAA43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20220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B693D"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3561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81221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1139</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0060A3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4700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C3113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77283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64FA92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918A30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24924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132CD3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5.1%</w:t>
            </w:r>
          </w:p>
        </w:tc>
      </w:tr>
      <w:tr w:rsidR="00235228" w:rsidRPr="00725598" w14:paraId="2D7F8682"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5F7761CF"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معان</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01F0258F"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3931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D8CE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1119</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2727AD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5050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DF78A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2368F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331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D7EB99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1177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A2212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DFC75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AEE2D9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4E57D87D"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6238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191D2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w:t>
            </w:r>
          </w:p>
        </w:tc>
      </w:tr>
      <w:tr w:rsidR="00235228" w:rsidRPr="00725598" w14:paraId="09347A7E" w14:textId="77777777" w:rsidTr="008E7B68">
        <w:trPr>
          <w:trHeight w:val="345"/>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1057E4F3"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الباديه الجنوبيه</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16F6E8D7"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3586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4F3A2D"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711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F77A16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4297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8743D"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10375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169</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42866D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969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FD21B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032F6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533DD4D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061BEB5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5266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820464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w:t>
            </w:r>
          </w:p>
        </w:tc>
      </w:tr>
      <w:tr w:rsidR="00235228" w:rsidRPr="00725598" w14:paraId="14288F49" w14:textId="77777777" w:rsidTr="008E7B68">
        <w:trPr>
          <w:trHeight w:val="363"/>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3D4BFAE2"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اقليم جنوب</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26E4720A"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33018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F7BD7B"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10480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F2CD4F9"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43498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F344A1"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7468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C84BE"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2613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F9D45F6"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91DF81"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862DC"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035434E"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1663AF5A"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53609</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94AC307"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11.0%</w:t>
            </w:r>
          </w:p>
        </w:tc>
      </w:tr>
      <w:tr w:rsidR="00235228" w:rsidRPr="00725598" w14:paraId="68B8157A" w14:textId="77777777" w:rsidTr="008E7B68">
        <w:trPr>
          <w:trHeight w:val="363"/>
          <w:jc w:val="center"/>
        </w:trPr>
        <w:tc>
          <w:tcPr>
            <w:tcW w:w="1384" w:type="dxa"/>
            <w:tcBorders>
              <w:top w:val="nil"/>
              <w:left w:val="single" w:sz="4" w:space="0" w:color="auto"/>
              <w:bottom w:val="single" w:sz="4" w:space="0" w:color="auto"/>
              <w:right w:val="single" w:sz="4" w:space="0" w:color="auto"/>
            </w:tcBorders>
            <w:shd w:val="clear" w:color="DDEBF7" w:fill="DDEBF7"/>
            <w:noWrap/>
            <w:vAlign w:val="center"/>
            <w:hideMark/>
          </w:tcPr>
          <w:p w14:paraId="730DA1D7"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الإجمالي</w:t>
            </w:r>
          </w:p>
        </w:tc>
        <w:tc>
          <w:tcPr>
            <w:tcW w:w="951" w:type="dxa"/>
            <w:tcBorders>
              <w:top w:val="nil"/>
              <w:left w:val="single" w:sz="4" w:space="0" w:color="auto"/>
              <w:bottom w:val="single" w:sz="4" w:space="0" w:color="auto"/>
              <w:right w:val="single" w:sz="4" w:space="0" w:color="auto"/>
            </w:tcBorders>
            <w:shd w:val="clear" w:color="DDEBF7" w:fill="DDEBF7"/>
            <w:noWrap/>
            <w:vAlign w:val="center"/>
            <w:hideMark/>
          </w:tcPr>
          <w:p w14:paraId="6D069B96"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297839</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18BBDDB"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122710</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8FF57D8"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420549</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6D9D8C7"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52156</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E5E25ED"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13238</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CE1FAEB"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65394</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463F319"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134</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971C4F3"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41</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C9D60F6"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175</w:t>
            </w:r>
          </w:p>
        </w:tc>
        <w:tc>
          <w:tcPr>
            <w:tcW w:w="951" w:type="dxa"/>
            <w:tcBorders>
              <w:top w:val="nil"/>
              <w:left w:val="single" w:sz="4" w:space="0" w:color="auto"/>
              <w:bottom w:val="single" w:sz="4" w:space="0" w:color="auto"/>
              <w:right w:val="single" w:sz="4" w:space="0" w:color="auto"/>
            </w:tcBorders>
            <w:shd w:val="clear" w:color="DDEBF7" w:fill="DDEBF7"/>
            <w:noWrap/>
            <w:vAlign w:val="center"/>
            <w:hideMark/>
          </w:tcPr>
          <w:p w14:paraId="6C9DB088"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486118</w:t>
            </w:r>
          </w:p>
        </w:tc>
        <w:tc>
          <w:tcPr>
            <w:tcW w:w="840" w:type="dxa"/>
            <w:tcBorders>
              <w:top w:val="nil"/>
              <w:left w:val="single" w:sz="4" w:space="0" w:color="auto"/>
              <w:bottom w:val="single" w:sz="4" w:space="0" w:color="auto"/>
              <w:right w:val="single" w:sz="4" w:space="0" w:color="auto"/>
            </w:tcBorders>
            <w:shd w:val="clear" w:color="DDEBF7" w:fill="DDEBF7"/>
            <w:noWrap/>
            <w:vAlign w:val="center"/>
            <w:hideMark/>
          </w:tcPr>
          <w:p w14:paraId="788A3249"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r w:rsidR="00235228" w:rsidRPr="00725598" w14:paraId="39862F56" w14:textId="77777777" w:rsidTr="008E7B68">
        <w:trPr>
          <w:gridAfter w:val="1"/>
          <w:wAfter w:w="840" w:type="dxa"/>
          <w:trHeight w:val="363"/>
          <w:jc w:val="center"/>
        </w:trPr>
        <w:tc>
          <w:tcPr>
            <w:tcW w:w="1384" w:type="dxa"/>
            <w:tcBorders>
              <w:top w:val="nil"/>
              <w:left w:val="single" w:sz="4" w:space="0" w:color="auto"/>
              <w:bottom w:val="single" w:sz="4" w:space="0" w:color="auto"/>
              <w:right w:val="single" w:sz="4" w:space="0" w:color="auto"/>
            </w:tcBorders>
            <w:shd w:val="clear" w:color="DDEBF7" w:fill="DDEBF7"/>
            <w:noWrap/>
            <w:vAlign w:val="center"/>
            <w:hideMark/>
          </w:tcPr>
          <w:p w14:paraId="791CC601"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النسبة</w:t>
            </w:r>
          </w:p>
        </w:tc>
        <w:tc>
          <w:tcPr>
            <w:tcW w:w="951" w:type="dxa"/>
            <w:tcBorders>
              <w:top w:val="nil"/>
              <w:left w:val="single" w:sz="4" w:space="0" w:color="auto"/>
              <w:bottom w:val="single" w:sz="4" w:space="0" w:color="auto"/>
              <w:right w:val="single" w:sz="4" w:space="0" w:color="auto"/>
            </w:tcBorders>
            <w:shd w:val="clear" w:color="DDEBF7" w:fill="DDEBF7"/>
            <w:noWrap/>
            <w:vAlign w:val="center"/>
            <w:hideMark/>
          </w:tcPr>
          <w:p w14:paraId="5FE508A6"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61.3%</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089C4E8"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25.2%</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053FB1A"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86.5%</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0D51A57"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10.7%</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A606C38"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2.7%</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1024A0C6"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13.5%</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8388C24"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0.03%</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C653477"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0.01%</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19AAEF2"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0.04%</w:t>
            </w:r>
          </w:p>
        </w:tc>
        <w:tc>
          <w:tcPr>
            <w:tcW w:w="951" w:type="dxa"/>
            <w:tcBorders>
              <w:top w:val="nil"/>
              <w:left w:val="single" w:sz="4" w:space="0" w:color="auto"/>
              <w:bottom w:val="single" w:sz="4" w:space="0" w:color="auto"/>
              <w:right w:val="single" w:sz="4" w:space="0" w:color="auto"/>
            </w:tcBorders>
            <w:shd w:val="clear" w:color="DDEBF7" w:fill="DDEBF7"/>
            <w:noWrap/>
            <w:vAlign w:val="center"/>
            <w:hideMark/>
          </w:tcPr>
          <w:p w14:paraId="16363B1B"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100 %</w:t>
            </w:r>
          </w:p>
        </w:tc>
      </w:tr>
    </w:tbl>
    <w:p w14:paraId="6BD2B661" w14:textId="77777777" w:rsidR="00FA2568" w:rsidRPr="00725598" w:rsidRDefault="00FA2568" w:rsidP="002F6621">
      <w:pPr>
        <w:ind w:right="-1276"/>
        <w:contextualSpacing/>
        <w:jc w:val="lowKashida"/>
        <w:rPr>
          <w:rFonts w:asciiTheme="minorBidi" w:eastAsia="Times New Roman" w:hAnsiTheme="minorBidi"/>
          <w:sz w:val="28"/>
          <w:szCs w:val="28"/>
          <w:rtl/>
          <w:lang w:bidi="ar-JO"/>
        </w:rPr>
      </w:pPr>
    </w:p>
    <w:p w14:paraId="0DAB93AA"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0A4C8DF1"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35EE1E55"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0B0E7D2C"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45E4AFBD"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7136CCAF"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5E574C69"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561B3548"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6CD7DC87"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30340AEC"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5793DE84"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5ECC658A" w14:textId="77777777" w:rsidR="00C221F9" w:rsidRPr="00725598" w:rsidRDefault="00C221F9" w:rsidP="002F6621">
      <w:pPr>
        <w:ind w:right="-1276"/>
        <w:contextualSpacing/>
        <w:jc w:val="lowKashida"/>
        <w:rPr>
          <w:rFonts w:asciiTheme="minorBidi" w:eastAsia="Times New Roman" w:hAnsiTheme="minorBidi"/>
          <w:sz w:val="28"/>
          <w:szCs w:val="28"/>
          <w:rtl/>
          <w:lang w:bidi="ar-JO"/>
        </w:rPr>
      </w:pPr>
    </w:p>
    <w:p w14:paraId="62603513" w14:textId="77777777" w:rsidR="00FA2568" w:rsidRPr="00725598" w:rsidRDefault="00FA2568" w:rsidP="002F6621">
      <w:pPr>
        <w:ind w:right="-1276"/>
        <w:contextualSpacing/>
        <w:jc w:val="lowKashida"/>
        <w:rPr>
          <w:rFonts w:asciiTheme="minorBidi" w:eastAsia="Times New Roman" w:hAnsiTheme="minorBidi"/>
          <w:sz w:val="28"/>
          <w:szCs w:val="28"/>
          <w:rtl/>
          <w:lang w:bidi="ar-JO"/>
        </w:rPr>
      </w:pPr>
    </w:p>
    <w:p w14:paraId="1FE100DB" w14:textId="77777777" w:rsidR="00FA2568" w:rsidRPr="00725598" w:rsidRDefault="00FA2568" w:rsidP="002F6621">
      <w:pPr>
        <w:ind w:right="-1276"/>
        <w:contextualSpacing/>
        <w:jc w:val="lowKashida"/>
        <w:rPr>
          <w:rFonts w:asciiTheme="minorBidi" w:eastAsia="Times New Roman" w:hAnsiTheme="minorBidi"/>
          <w:sz w:val="28"/>
          <w:szCs w:val="28"/>
          <w:rtl/>
          <w:lang w:bidi="ar-JO"/>
        </w:rPr>
      </w:pPr>
    </w:p>
    <w:p w14:paraId="15EA9B11" w14:textId="52447544" w:rsidR="00B928B7" w:rsidRPr="00725598" w:rsidRDefault="00B928B7" w:rsidP="00B0621F">
      <w:pPr>
        <w:shd w:val="clear" w:color="auto" w:fill="DEEAF6" w:themeFill="accent1" w:themeFillTint="33"/>
        <w:ind w:right="426"/>
        <w:rPr>
          <w:rFonts w:asciiTheme="minorBidi" w:hAnsiTheme="minorBidi"/>
          <w:b/>
          <w:bCs/>
          <w:rtl/>
          <w:lang w:bidi="ar-JO"/>
        </w:rPr>
      </w:pPr>
      <w:r w:rsidRPr="00725598">
        <w:rPr>
          <w:rFonts w:asciiTheme="minorBidi" w:hAnsiTheme="minorBidi"/>
          <w:b/>
          <w:bCs/>
          <w:sz w:val="28"/>
          <w:szCs w:val="28"/>
          <w:rtl/>
          <w:lang w:bidi="ar-JO"/>
        </w:rPr>
        <w:lastRenderedPageBreak/>
        <w:t>4.</w:t>
      </w:r>
      <w:r w:rsidR="005F1F1C" w:rsidRPr="00725598">
        <w:rPr>
          <w:rFonts w:asciiTheme="minorBidi" w:hAnsiTheme="minorBidi"/>
          <w:b/>
          <w:bCs/>
          <w:sz w:val="28"/>
          <w:szCs w:val="28"/>
          <w:rtl/>
          <w:lang w:bidi="ar-JO"/>
        </w:rPr>
        <w:t>وفقا</w:t>
      </w:r>
      <w:r w:rsidRPr="00725598">
        <w:rPr>
          <w:rFonts w:asciiTheme="minorBidi" w:hAnsiTheme="minorBidi"/>
          <w:b/>
          <w:bCs/>
          <w:sz w:val="28"/>
          <w:szCs w:val="28"/>
          <w:rtl/>
          <w:lang w:bidi="ar-JO"/>
        </w:rPr>
        <w:t xml:space="preserve"> </w:t>
      </w:r>
      <w:r w:rsidR="005F1F1C" w:rsidRPr="00725598">
        <w:rPr>
          <w:rFonts w:asciiTheme="minorBidi" w:hAnsiTheme="minorBidi"/>
          <w:b/>
          <w:bCs/>
          <w:sz w:val="28"/>
          <w:szCs w:val="28"/>
          <w:rtl/>
          <w:lang w:bidi="ar-JO"/>
        </w:rPr>
        <w:t>ل</w:t>
      </w:r>
      <w:r w:rsidRPr="00725598">
        <w:rPr>
          <w:rFonts w:asciiTheme="minorBidi" w:hAnsiTheme="minorBidi"/>
          <w:b/>
          <w:bCs/>
          <w:sz w:val="28"/>
          <w:szCs w:val="28"/>
          <w:rtl/>
          <w:lang w:bidi="ar-JO"/>
        </w:rPr>
        <w:t>مجموعة المهن</w:t>
      </w:r>
      <w:r w:rsidRPr="00725598">
        <w:rPr>
          <w:rFonts w:asciiTheme="minorBidi" w:hAnsiTheme="minorBidi"/>
          <w:b/>
          <w:bCs/>
          <w:rtl/>
        </w:rPr>
        <w:t>:</w:t>
      </w:r>
    </w:p>
    <w:p w14:paraId="644B95EB" w14:textId="1E975D32" w:rsidR="008D3B3B" w:rsidRPr="00725598" w:rsidRDefault="00482D5F" w:rsidP="00DF4EF9">
      <w:pPr>
        <w:jc w:val="both"/>
        <w:rPr>
          <w:rFonts w:asciiTheme="minorBidi" w:eastAsia="Times New Roman" w:hAnsiTheme="minorBidi"/>
          <w:sz w:val="28"/>
          <w:szCs w:val="28"/>
          <w:rtl/>
        </w:rPr>
      </w:pPr>
      <w:r w:rsidRPr="00725598">
        <w:rPr>
          <w:rFonts w:asciiTheme="minorBidi" w:eastAsia="Times New Roman" w:hAnsiTheme="minorBidi"/>
          <w:sz w:val="28"/>
          <w:szCs w:val="28"/>
          <w:rtl/>
        </w:rPr>
        <w:t>استأثرت مجموعة المهن التعليمية بحوالي (</w:t>
      </w:r>
      <w:r w:rsidR="002F6B0F" w:rsidRPr="00725598">
        <w:rPr>
          <w:rFonts w:asciiTheme="minorBidi" w:eastAsia="Times New Roman" w:hAnsiTheme="minorBidi"/>
          <w:sz w:val="28"/>
          <w:szCs w:val="28"/>
        </w:rPr>
        <w:t>45.</w:t>
      </w:r>
      <w:r w:rsidR="008E7B68" w:rsidRPr="00725598">
        <w:rPr>
          <w:rFonts w:asciiTheme="minorBidi" w:eastAsia="Times New Roman" w:hAnsiTheme="minorBidi"/>
          <w:sz w:val="28"/>
          <w:szCs w:val="28"/>
        </w:rPr>
        <w:t>4</w:t>
      </w:r>
      <w:r w:rsidRPr="00725598">
        <w:rPr>
          <w:rFonts w:asciiTheme="minorBidi" w:eastAsia="Times New Roman" w:hAnsiTheme="minorBidi"/>
          <w:sz w:val="28"/>
          <w:szCs w:val="28"/>
          <w:rtl/>
        </w:rPr>
        <w:t xml:space="preserve"> %) من مجمل الطلبات التراكمية وفقا للكشف التنافسي للعام </w:t>
      </w:r>
      <w:r w:rsidR="008E7B68" w:rsidRPr="00725598">
        <w:rPr>
          <w:rFonts w:asciiTheme="minorBidi" w:eastAsia="Times New Roman" w:hAnsiTheme="minorBidi"/>
          <w:sz w:val="28"/>
          <w:szCs w:val="28"/>
        </w:rPr>
        <w:t>2023</w:t>
      </w:r>
      <w:r w:rsidRPr="00725598">
        <w:rPr>
          <w:rFonts w:asciiTheme="minorBidi" w:eastAsia="Times New Roman" w:hAnsiTheme="minorBidi"/>
          <w:sz w:val="28"/>
          <w:szCs w:val="28"/>
          <w:rtl/>
        </w:rPr>
        <w:t>، فيما تراوحت</w:t>
      </w:r>
      <w:r w:rsidR="00DF4EF9" w:rsidRPr="00725598">
        <w:rPr>
          <w:rFonts w:asciiTheme="minorBidi" w:eastAsia="Times New Roman" w:hAnsiTheme="minorBidi"/>
          <w:sz w:val="28"/>
          <w:szCs w:val="28"/>
          <w:rtl/>
        </w:rPr>
        <w:t xml:space="preserve"> بقيت المجموعات المهنية الأخرى</w:t>
      </w:r>
      <w:r w:rsidRPr="00725598">
        <w:rPr>
          <w:rFonts w:asciiTheme="minorBidi" w:eastAsia="Times New Roman" w:hAnsiTheme="minorBidi"/>
          <w:sz w:val="28"/>
          <w:szCs w:val="28"/>
          <w:rtl/>
        </w:rPr>
        <w:t xml:space="preserve"> ما بين (</w:t>
      </w:r>
      <w:r w:rsidR="00B077CE" w:rsidRPr="00725598">
        <w:rPr>
          <w:rFonts w:asciiTheme="minorBidi" w:eastAsia="Times New Roman" w:hAnsiTheme="minorBidi"/>
          <w:sz w:val="28"/>
          <w:szCs w:val="28"/>
        </w:rPr>
        <w:t>8</w:t>
      </w:r>
      <w:r w:rsidRPr="00725598">
        <w:rPr>
          <w:rFonts w:asciiTheme="minorBidi" w:eastAsia="Times New Roman" w:hAnsiTheme="minorBidi"/>
          <w:sz w:val="28"/>
          <w:szCs w:val="28"/>
          <w:rtl/>
        </w:rPr>
        <w:t xml:space="preserve">% - </w:t>
      </w:r>
      <w:r w:rsidR="002F6B0F" w:rsidRPr="00725598">
        <w:rPr>
          <w:rFonts w:asciiTheme="minorBidi" w:eastAsia="Times New Roman" w:hAnsiTheme="minorBidi"/>
          <w:sz w:val="28"/>
          <w:szCs w:val="28"/>
        </w:rPr>
        <w:t>15</w:t>
      </w:r>
      <w:r w:rsidR="00B077CE" w:rsidRPr="00725598">
        <w:rPr>
          <w:rFonts w:asciiTheme="minorBidi" w:eastAsia="Times New Roman" w:hAnsiTheme="minorBidi"/>
          <w:sz w:val="28"/>
          <w:szCs w:val="28"/>
        </w:rPr>
        <w:t>.2</w:t>
      </w:r>
      <w:r w:rsidR="00DF4EF9" w:rsidRPr="00725598">
        <w:rPr>
          <w:rFonts w:asciiTheme="minorBidi" w:eastAsia="Times New Roman" w:hAnsiTheme="minorBidi"/>
          <w:sz w:val="28"/>
          <w:szCs w:val="28"/>
          <w:rtl/>
        </w:rPr>
        <w:t>%)</w:t>
      </w:r>
      <w:r w:rsidRPr="00725598">
        <w:rPr>
          <w:rFonts w:asciiTheme="minorBidi" w:eastAsia="Times New Roman" w:hAnsiTheme="minorBidi"/>
          <w:sz w:val="28"/>
          <w:szCs w:val="28"/>
          <w:rtl/>
        </w:rPr>
        <w:t>، علما أن نسبة الطلبات المقدمة من الإناث في مجموعة المهن التعليمية البالغ عددها (</w:t>
      </w:r>
      <w:r w:rsidR="00B077CE" w:rsidRPr="00725598">
        <w:rPr>
          <w:rFonts w:asciiTheme="minorBidi" w:eastAsia="Times New Roman" w:hAnsiTheme="minorBidi"/>
          <w:sz w:val="28"/>
          <w:szCs w:val="28"/>
        </w:rPr>
        <w:t>192067</w:t>
      </w:r>
      <w:r w:rsidR="00DF4EF9" w:rsidRPr="00725598">
        <w:rPr>
          <w:rFonts w:asciiTheme="minorBidi" w:eastAsia="Times New Roman" w:hAnsiTheme="minorBidi"/>
          <w:sz w:val="28"/>
          <w:szCs w:val="28"/>
          <w:rtl/>
        </w:rPr>
        <w:t>) طلبا تشكل</w:t>
      </w:r>
      <w:r w:rsidR="003E3F00" w:rsidRPr="00725598">
        <w:rPr>
          <w:rFonts w:asciiTheme="minorBidi" w:eastAsia="Times New Roman" w:hAnsiTheme="minorBidi"/>
          <w:sz w:val="28"/>
          <w:szCs w:val="28"/>
          <w:rtl/>
        </w:rPr>
        <w:t xml:space="preserve"> النسبة الاكبر بواقع </w:t>
      </w:r>
      <w:r w:rsidRPr="00725598">
        <w:rPr>
          <w:rFonts w:asciiTheme="minorBidi" w:eastAsia="Times New Roman" w:hAnsiTheme="minorBidi"/>
          <w:sz w:val="28"/>
          <w:szCs w:val="28"/>
          <w:rtl/>
        </w:rPr>
        <w:t>(</w:t>
      </w:r>
      <w:r w:rsidR="002F6B0F" w:rsidRPr="00725598">
        <w:rPr>
          <w:rFonts w:asciiTheme="minorBidi" w:eastAsia="Times New Roman" w:hAnsiTheme="minorBidi"/>
          <w:sz w:val="28"/>
          <w:szCs w:val="28"/>
        </w:rPr>
        <w:t>40</w:t>
      </w:r>
      <w:r w:rsidRPr="00725598">
        <w:rPr>
          <w:rFonts w:asciiTheme="minorBidi" w:eastAsia="Times New Roman" w:hAnsiTheme="minorBidi"/>
          <w:sz w:val="28"/>
          <w:szCs w:val="28"/>
          <w:rtl/>
        </w:rPr>
        <w:t xml:space="preserve">%) من مجمل الطلبات </w:t>
      </w:r>
      <w:r w:rsidR="003E3F00" w:rsidRPr="00725598">
        <w:rPr>
          <w:rFonts w:asciiTheme="minorBidi" w:eastAsia="Times New Roman" w:hAnsiTheme="minorBidi"/>
          <w:sz w:val="28"/>
          <w:szCs w:val="28"/>
          <w:rtl/>
        </w:rPr>
        <w:t>التراكمية</w:t>
      </w:r>
      <w:r w:rsidRPr="00725598">
        <w:rPr>
          <w:rFonts w:asciiTheme="minorBidi" w:eastAsia="Times New Roman" w:hAnsiTheme="minorBidi"/>
          <w:sz w:val="28"/>
          <w:szCs w:val="28"/>
          <w:rtl/>
        </w:rPr>
        <w:t xml:space="preserve"> </w:t>
      </w:r>
      <w:r w:rsidR="003E3F00" w:rsidRPr="00725598">
        <w:rPr>
          <w:rFonts w:asciiTheme="minorBidi" w:eastAsia="Times New Roman" w:hAnsiTheme="minorBidi"/>
          <w:sz w:val="28"/>
          <w:szCs w:val="28"/>
          <w:rtl/>
        </w:rPr>
        <w:t>ل</w:t>
      </w:r>
      <w:r w:rsidRPr="00725598">
        <w:rPr>
          <w:rFonts w:asciiTheme="minorBidi" w:eastAsia="Times New Roman" w:hAnsiTheme="minorBidi"/>
          <w:sz w:val="28"/>
          <w:szCs w:val="28"/>
          <w:rtl/>
        </w:rPr>
        <w:t>كلا الجنسين</w:t>
      </w:r>
      <w:r w:rsidR="003E3F00" w:rsidRPr="00725598">
        <w:rPr>
          <w:rFonts w:asciiTheme="minorBidi" w:eastAsia="Times New Roman" w:hAnsiTheme="minorBidi"/>
          <w:sz w:val="28"/>
          <w:szCs w:val="28"/>
          <w:rtl/>
        </w:rPr>
        <w:t>،</w:t>
      </w:r>
      <w:r w:rsidRPr="00725598">
        <w:rPr>
          <w:rFonts w:asciiTheme="minorBidi" w:eastAsia="Times New Roman" w:hAnsiTheme="minorBidi"/>
          <w:sz w:val="28"/>
          <w:szCs w:val="28"/>
          <w:rtl/>
        </w:rPr>
        <w:t xml:space="preserve"> </w:t>
      </w:r>
      <w:r w:rsidR="003E3F00" w:rsidRPr="00725598">
        <w:rPr>
          <w:rFonts w:asciiTheme="minorBidi" w:eastAsia="Times New Roman" w:hAnsiTheme="minorBidi"/>
          <w:sz w:val="28"/>
          <w:szCs w:val="28"/>
          <w:rtl/>
        </w:rPr>
        <w:t xml:space="preserve"> حيث </w:t>
      </w:r>
      <w:r w:rsidRPr="00725598">
        <w:rPr>
          <w:rFonts w:asciiTheme="minorBidi" w:eastAsia="Times New Roman" w:hAnsiTheme="minorBidi"/>
          <w:sz w:val="28"/>
          <w:szCs w:val="28"/>
          <w:rtl/>
        </w:rPr>
        <w:t xml:space="preserve">تعود </w:t>
      </w:r>
      <w:r w:rsidR="003E3F00" w:rsidRPr="00725598">
        <w:rPr>
          <w:rFonts w:asciiTheme="minorBidi" w:eastAsia="Times New Roman" w:hAnsiTheme="minorBidi"/>
          <w:sz w:val="28"/>
          <w:szCs w:val="28"/>
          <w:rtl/>
        </w:rPr>
        <w:t xml:space="preserve">غالبيتها </w:t>
      </w:r>
      <w:r w:rsidRPr="00725598">
        <w:rPr>
          <w:rFonts w:asciiTheme="minorBidi" w:eastAsia="Times New Roman" w:hAnsiTheme="minorBidi"/>
          <w:sz w:val="28"/>
          <w:szCs w:val="28"/>
          <w:rtl/>
        </w:rPr>
        <w:t>للجامعيات الإناث بنسبة (</w:t>
      </w:r>
      <w:r w:rsidR="00B077CE" w:rsidRPr="00725598">
        <w:rPr>
          <w:rFonts w:asciiTheme="minorBidi" w:eastAsia="Times New Roman" w:hAnsiTheme="minorBidi"/>
          <w:sz w:val="28"/>
          <w:szCs w:val="28"/>
        </w:rPr>
        <w:t>34.8</w:t>
      </w:r>
      <w:r w:rsidR="0049531C" w:rsidRPr="00725598">
        <w:rPr>
          <w:rFonts w:asciiTheme="minorBidi" w:eastAsia="Times New Roman" w:hAnsiTheme="minorBidi"/>
          <w:sz w:val="28"/>
          <w:szCs w:val="28"/>
          <w:rtl/>
        </w:rPr>
        <w:t>%) من مجمل الطلبات التراكمية</w:t>
      </w:r>
      <w:r w:rsidR="003E3F00" w:rsidRPr="00725598">
        <w:rPr>
          <w:rFonts w:asciiTheme="minorBidi" w:eastAsia="Times New Roman" w:hAnsiTheme="minorBidi"/>
          <w:sz w:val="28"/>
          <w:szCs w:val="28"/>
          <w:rtl/>
        </w:rPr>
        <w:t>،</w:t>
      </w:r>
      <w:r w:rsidR="0049531C" w:rsidRPr="00725598">
        <w:rPr>
          <w:rFonts w:asciiTheme="minorBidi" w:eastAsia="Times New Roman" w:hAnsiTheme="minorBidi"/>
          <w:sz w:val="28"/>
          <w:szCs w:val="28"/>
          <w:rtl/>
        </w:rPr>
        <w:t xml:space="preserve"> و</w:t>
      </w:r>
      <w:r w:rsidRPr="00725598">
        <w:rPr>
          <w:rFonts w:asciiTheme="minorBidi" w:eastAsia="Times New Roman" w:hAnsiTheme="minorBidi"/>
          <w:sz w:val="28"/>
          <w:szCs w:val="28"/>
          <w:rtl/>
        </w:rPr>
        <w:t>النسبة المتبقية</w:t>
      </w:r>
      <w:r w:rsidR="008161DD" w:rsidRPr="00725598">
        <w:rPr>
          <w:rFonts w:asciiTheme="minorBidi" w:eastAsia="Times New Roman" w:hAnsiTheme="minorBidi"/>
          <w:sz w:val="28"/>
          <w:szCs w:val="28"/>
          <w:rtl/>
        </w:rPr>
        <w:t xml:space="preserve"> للإناث من حملة مؤهل الدبلوم الشامل</w:t>
      </w:r>
      <w:r w:rsidRPr="00725598">
        <w:rPr>
          <w:rFonts w:asciiTheme="minorBidi" w:eastAsia="Times New Roman" w:hAnsiTheme="minorBidi"/>
          <w:sz w:val="28"/>
          <w:szCs w:val="28"/>
          <w:rtl/>
        </w:rPr>
        <w:t xml:space="preserve"> (</w:t>
      </w:r>
      <w:r w:rsidR="00B077CE" w:rsidRPr="00725598">
        <w:rPr>
          <w:rFonts w:asciiTheme="minorBidi" w:eastAsia="Times New Roman" w:hAnsiTheme="minorBidi"/>
          <w:sz w:val="28"/>
          <w:szCs w:val="28"/>
        </w:rPr>
        <w:t>4.8</w:t>
      </w:r>
      <w:r w:rsidR="008161DD" w:rsidRPr="00725598">
        <w:rPr>
          <w:rFonts w:asciiTheme="minorBidi" w:eastAsia="Times New Roman" w:hAnsiTheme="minorBidi"/>
          <w:sz w:val="28"/>
          <w:szCs w:val="28"/>
          <w:rtl/>
        </w:rPr>
        <w:t>%)</w:t>
      </w:r>
      <w:r w:rsidRPr="00725598">
        <w:rPr>
          <w:rFonts w:asciiTheme="minorBidi" w:eastAsia="Times New Roman" w:hAnsiTheme="minorBidi"/>
          <w:sz w:val="28"/>
          <w:szCs w:val="28"/>
          <w:rtl/>
        </w:rPr>
        <w:t>.</w:t>
      </w:r>
    </w:p>
    <w:p w14:paraId="42C341CC" w14:textId="77777777" w:rsidR="008E7B68" w:rsidRPr="00725598" w:rsidRDefault="008E7B68" w:rsidP="008E7B68">
      <w:pPr>
        <w:jc w:val="both"/>
        <w:rPr>
          <w:rFonts w:asciiTheme="minorBidi" w:eastAsia="Times New Roman" w:hAnsiTheme="minorBidi"/>
          <w:sz w:val="28"/>
          <w:szCs w:val="28"/>
        </w:rPr>
      </w:pPr>
    </w:p>
    <w:p w14:paraId="57BFF863" w14:textId="705CD80E" w:rsidR="00AF7A1D" w:rsidRPr="00725598" w:rsidRDefault="00B0621F" w:rsidP="00725598">
      <w:pPr>
        <w:ind w:right="284"/>
        <w:contextualSpacing/>
        <w:jc w:val="center"/>
        <w:rPr>
          <w:rFonts w:asciiTheme="minorBidi" w:eastAsia="Times New Roman" w:hAnsiTheme="minorBidi"/>
          <w:b/>
          <w:bCs/>
          <w:sz w:val="24"/>
          <w:szCs w:val="24"/>
          <w:rtl/>
          <w:lang w:bidi="ar-JO"/>
        </w:rPr>
      </w:pPr>
      <w:r w:rsidRPr="00725598">
        <w:rPr>
          <w:rFonts w:asciiTheme="minorBidi" w:eastAsia="Times New Roman" w:hAnsiTheme="minorBidi"/>
          <w:b/>
          <w:bCs/>
          <w:sz w:val="24"/>
          <w:szCs w:val="24"/>
          <w:rtl/>
          <w:lang w:bidi="ar-JO"/>
        </w:rPr>
        <w:t xml:space="preserve">جدول (2): </w:t>
      </w:r>
      <w:r w:rsidR="00DF4EF9" w:rsidRPr="00725598">
        <w:rPr>
          <w:rFonts w:asciiTheme="minorBidi" w:eastAsia="Times New Roman" w:hAnsiTheme="minorBidi"/>
          <w:b/>
          <w:bCs/>
          <w:sz w:val="24"/>
          <w:szCs w:val="24"/>
          <w:rtl/>
          <w:lang w:bidi="ar-JO"/>
        </w:rPr>
        <w:t>عدد طلبات التوظيف</w:t>
      </w:r>
      <w:r w:rsidR="00235228" w:rsidRPr="00725598">
        <w:rPr>
          <w:rFonts w:asciiTheme="minorBidi" w:eastAsia="Times New Roman" w:hAnsiTheme="minorBidi"/>
          <w:b/>
          <w:bCs/>
          <w:sz w:val="24"/>
          <w:szCs w:val="24"/>
          <w:rtl/>
          <w:lang w:bidi="ar-JO"/>
        </w:rPr>
        <w:t xml:space="preserve"> التراكمية على الكشف التنافسي</w:t>
      </w:r>
      <w:r w:rsidR="00DF4EF9" w:rsidRPr="00725598">
        <w:rPr>
          <w:rFonts w:asciiTheme="minorBidi" w:eastAsia="Times New Roman" w:hAnsiTheme="minorBidi"/>
          <w:b/>
          <w:bCs/>
          <w:sz w:val="24"/>
          <w:szCs w:val="24"/>
          <w:rtl/>
          <w:lang w:bidi="ar-JO"/>
        </w:rPr>
        <w:t xml:space="preserve"> للعام</w:t>
      </w:r>
      <w:r w:rsidR="00235228" w:rsidRPr="00725598">
        <w:rPr>
          <w:rFonts w:asciiTheme="minorBidi" w:eastAsia="Times New Roman" w:hAnsiTheme="minorBidi"/>
          <w:b/>
          <w:bCs/>
          <w:sz w:val="24"/>
          <w:szCs w:val="24"/>
          <w:rtl/>
          <w:lang w:bidi="ar-JO"/>
        </w:rPr>
        <w:t xml:space="preserve"> </w:t>
      </w:r>
      <w:r w:rsidR="00B077CE" w:rsidRPr="00725598">
        <w:rPr>
          <w:rFonts w:asciiTheme="minorBidi" w:eastAsia="Times New Roman" w:hAnsiTheme="minorBidi"/>
          <w:b/>
          <w:bCs/>
          <w:sz w:val="24"/>
          <w:szCs w:val="24"/>
          <w:rtl/>
          <w:lang w:bidi="ar-JO"/>
        </w:rPr>
        <w:t>2023</w:t>
      </w:r>
      <w:r w:rsidR="00235228" w:rsidRPr="00725598">
        <w:rPr>
          <w:rFonts w:asciiTheme="minorBidi" w:eastAsia="Times New Roman" w:hAnsiTheme="minorBidi"/>
          <w:b/>
          <w:bCs/>
          <w:sz w:val="24"/>
          <w:szCs w:val="24"/>
          <w:rtl/>
          <w:lang w:bidi="ar-JO"/>
        </w:rPr>
        <w:t xml:space="preserve"> موزعين حسب</w:t>
      </w:r>
      <w:r w:rsidR="00DF4EF9" w:rsidRPr="00725598">
        <w:rPr>
          <w:rFonts w:asciiTheme="minorBidi" w:eastAsia="Times New Roman" w:hAnsiTheme="minorBidi"/>
          <w:b/>
          <w:bCs/>
          <w:sz w:val="24"/>
          <w:szCs w:val="24"/>
          <w:rtl/>
          <w:lang w:bidi="ar-JO"/>
        </w:rPr>
        <w:t xml:space="preserve"> مجموعة</w:t>
      </w:r>
      <w:r w:rsidR="00235228" w:rsidRPr="00725598">
        <w:rPr>
          <w:rFonts w:asciiTheme="minorBidi" w:eastAsia="Times New Roman" w:hAnsiTheme="minorBidi"/>
          <w:b/>
          <w:bCs/>
          <w:sz w:val="24"/>
          <w:szCs w:val="24"/>
          <w:rtl/>
          <w:lang w:bidi="ar-JO"/>
        </w:rPr>
        <w:t xml:space="preserve"> المهن والمؤهل العلمي والجنس</w:t>
      </w:r>
    </w:p>
    <w:tbl>
      <w:tblPr>
        <w:bidiVisual/>
        <w:tblW w:w="0" w:type="auto"/>
        <w:jc w:val="center"/>
        <w:tblLook w:val="04A0" w:firstRow="1" w:lastRow="0" w:firstColumn="1" w:lastColumn="0" w:noHBand="0" w:noVBand="1"/>
      </w:tblPr>
      <w:tblGrid>
        <w:gridCol w:w="1294"/>
        <w:gridCol w:w="951"/>
        <w:gridCol w:w="951"/>
        <w:gridCol w:w="951"/>
        <w:gridCol w:w="840"/>
        <w:gridCol w:w="840"/>
        <w:gridCol w:w="828"/>
        <w:gridCol w:w="832"/>
        <w:gridCol w:w="840"/>
        <w:gridCol w:w="963"/>
        <w:gridCol w:w="840"/>
      </w:tblGrid>
      <w:tr w:rsidR="00235228" w:rsidRPr="00725598" w14:paraId="61A64EF5" w14:textId="77777777" w:rsidTr="00235228">
        <w:trPr>
          <w:trHeight w:val="300"/>
          <w:jc w:val="center"/>
        </w:trPr>
        <w:tc>
          <w:tcPr>
            <w:tcW w:w="0" w:type="auto"/>
            <w:vMerge w:val="restart"/>
            <w:tcBorders>
              <w:top w:val="single" w:sz="4" w:space="0" w:color="auto"/>
              <w:left w:val="single" w:sz="4" w:space="0" w:color="auto"/>
              <w:right w:val="single" w:sz="4" w:space="0" w:color="auto"/>
            </w:tcBorders>
            <w:shd w:val="clear" w:color="DDEBF7" w:fill="DDEBF7"/>
            <w:noWrap/>
            <w:vAlign w:val="center"/>
            <w:hideMark/>
          </w:tcPr>
          <w:p w14:paraId="7AA8E087" w14:textId="77777777" w:rsidR="00235228" w:rsidRPr="00725598" w:rsidRDefault="00235228" w:rsidP="00235228">
            <w:pPr>
              <w:spacing w:after="0" w:line="240" w:lineRule="auto"/>
              <w:jc w:val="center"/>
              <w:rPr>
                <w:rFonts w:asciiTheme="minorBidi" w:eastAsia="Times New Roman" w:hAnsiTheme="minorBidi"/>
                <w:b/>
                <w:bCs/>
                <w:color w:val="000000"/>
                <w:rtl/>
                <w:lang w:bidi="ar-JO"/>
              </w:rPr>
            </w:pPr>
            <w:r w:rsidRPr="00725598">
              <w:rPr>
                <w:rFonts w:asciiTheme="minorBidi" w:eastAsia="Times New Roman" w:hAnsiTheme="minorBidi"/>
                <w:b/>
                <w:bCs/>
                <w:color w:val="000000"/>
                <w:rtl/>
              </w:rPr>
              <w:t>مجموعة المهن</w:t>
            </w:r>
          </w:p>
        </w:tc>
        <w:tc>
          <w:tcPr>
            <w:tcW w:w="0" w:type="auto"/>
            <w:gridSpan w:val="2"/>
            <w:tcBorders>
              <w:top w:val="single" w:sz="4" w:space="0" w:color="auto"/>
              <w:left w:val="single" w:sz="4" w:space="0" w:color="auto"/>
              <w:bottom w:val="single" w:sz="4" w:space="0" w:color="auto"/>
              <w:right w:val="single" w:sz="4" w:space="0" w:color="000000"/>
            </w:tcBorders>
            <w:shd w:val="clear" w:color="DDEBF7" w:fill="DDEBF7"/>
            <w:noWrap/>
            <w:vAlign w:val="center"/>
            <w:hideMark/>
          </w:tcPr>
          <w:p w14:paraId="3BBA90D5"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جامعي</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530388"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BB758A"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c>
          <w:tcPr>
            <w:tcW w:w="0" w:type="auto"/>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898EFCB"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343595"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F8721D"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c>
          <w:tcPr>
            <w:tcW w:w="0" w:type="auto"/>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D3EAC56"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الإجمالي*</w:t>
            </w:r>
          </w:p>
        </w:tc>
        <w:tc>
          <w:tcPr>
            <w:tcW w:w="0" w:type="auto"/>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8662500"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r>
      <w:tr w:rsidR="00235228" w:rsidRPr="00725598" w14:paraId="7A76B315" w14:textId="77777777" w:rsidTr="00235228">
        <w:trPr>
          <w:trHeight w:val="300"/>
          <w:jc w:val="center"/>
        </w:trPr>
        <w:tc>
          <w:tcPr>
            <w:tcW w:w="0" w:type="auto"/>
            <w:vMerge/>
            <w:tcBorders>
              <w:left w:val="single" w:sz="4" w:space="0" w:color="auto"/>
              <w:bottom w:val="single" w:sz="4" w:space="0" w:color="auto"/>
              <w:right w:val="single" w:sz="4" w:space="0" w:color="auto"/>
            </w:tcBorders>
            <w:shd w:val="clear" w:color="DDEBF7" w:fill="DDEBF7"/>
            <w:noWrap/>
            <w:vAlign w:val="center"/>
            <w:hideMark/>
          </w:tcPr>
          <w:p w14:paraId="443004AA"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12FCAAC"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اناث</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17EE4F4"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22E86"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F8D67"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AC08BE2"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47C34EFE"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A43B6"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46400"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D2764"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D2DE7" w14:textId="77777777" w:rsidR="00235228" w:rsidRPr="00725598" w:rsidRDefault="00235228" w:rsidP="00235228">
            <w:pPr>
              <w:spacing w:after="0" w:line="240" w:lineRule="auto"/>
              <w:rPr>
                <w:rFonts w:asciiTheme="minorBidi" w:eastAsia="Times New Roman" w:hAnsiTheme="minorBidi"/>
                <w:b/>
                <w:bCs/>
                <w:color w:val="000000"/>
              </w:rPr>
            </w:pPr>
          </w:p>
        </w:tc>
      </w:tr>
      <w:tr w:rsidR="00235228" w:rsidRPr="00725598" w14:paraId="225B1E28" w14:textId="77777777" w:rsidTr="00235228">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C1275D" w14:textId="77777777" w:rsidR="00235228" w:rsidRPr="00725598" w:rsidRDefault="00235228" w:rsidP="00235228">
            <w:pPr>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tl/>
              </w:rPr>
              <w:t>تعليمية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0FF0E1"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168904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98B64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26682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6950FF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195586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F92589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5D54D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23163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8DDBC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1964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436642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25127</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5ACD86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F5BB2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220713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19D70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45.4%</w:t>
            </w:r>
          </w:p>
        </w:tc>
      </w:tr>
      <w:tr w:rsidR="00235228" w:rsidRPr="00725598" w14:paraId="0C462ECC" w14:textId="77777777" w:rsidTr="00235228">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A0AC9D"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طبية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0AD2D5"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25126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47206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7474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8B1EB6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32600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CA090CD"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00620" w14:textId="77777777" w:rsidR="00235228" w:rsidRPr="00725598" w:rsidRDefault="00235228" w:rsidP="00235228">
            <w:pPr>
              <w:bidi w:val="0"/>
              <w:spacing w:after="0" w:line="240" w:lineRule="auto"/>
              <w:jc w:val="center"/>
              <w:rPr>
                <w:rFonts w:asciiTheme="minorBidi" w:eastAsia="Times New Roman" w:hAnsiTheme="minorBidi"/>
                <w:color w:val="000000"/>
                <w:rtl/>
                <w:lang w:bidi="ar-JO"/>
              </w:rPr>
            </w:pPr>
            <w:r w:rsidRPr="00725598">
              <w:rPr>
                <w:rFonts w:asciiTheme="minorBidi" w:eastAsia="Times New Roman" w:hAnsiTheme="minorBidi"/>
                <w:color w:val="000000"/>
              </w:rPr>
              <w:t>10351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57EAF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1412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6DEE54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11763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00F51F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C8B49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44363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C4FDB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9.1%</w:t>
            </w:r>
          </w:p>
        </w:tc>
      </w:tr>
      <w:tr w:rsidR="00235228" w:rsidRPr="00725598" w14:paraId="0C3926E6" w14:textId="77777777" w:rsidTr="00235228">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E0F5D"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هندسية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205906"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32000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0406E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33087</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78ACAC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65087</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292FB5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C1A6A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23314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6788</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4265E1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8552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EF558E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04BA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73639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42B57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15.2%</w:t>
            </w:r>
          </w:p>
        </w:tc>
      </w:tr>
      <w:tr w:rsidR="00235228" w:rsidRPr="00725598" w14:paraId="29B555E7" w14:textId="77777777" w:rsidTr="00235228">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95F8A9"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إدارية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711A3A"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23239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07EAB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14953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7C3C7B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38192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CD2A16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8612E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7019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8F195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1111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5CB925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8130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DB90F5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8EFF6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46322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E9217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9.5%</w:t>
            </w:r>
          </w:p>
        </w:tc>
      </w:tr>
      <w:tr w:rsidR="00235228" w:rsidRPr="00725598" w14:paraId="50FB4789" w14:textId="77777777" w:rsidTr="00235228">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AD54F0"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تجارية ومالية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A042BF"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26491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2D5EC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26193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A998D0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52684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FC4EB5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85244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7908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CC753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1577</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4B9307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9485</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F84564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EE21C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62169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3B10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12.8%</w:t>
            </w:r>
          </w:p>
        </w:tc>
      </w:tr>
      <w:tr w:rsidR="00235228" w:rsidRPr="00725598" w14:paraId="0E7C2FBA" w14:textId="77777777" w:rsidTr="00235228">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F4457C" w14:textId="77777777" w:rsidR="00235228" w:rsidRPr="00725598" w:rsidRDefault="00235228" w:rsidP="00235228">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أخرى</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1A8369"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22079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30131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14321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357FDF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36400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1B6DAE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F9C59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1D275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386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C7A078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2337</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07F62E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019C1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38737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CF1C4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8.0%</w:t>
            </w:r>
          </w:p>
        </w:tc>
      </w:tr>
      <w:tr w:rsidR="00235228" w:rsidRPr="00725598" w14:paraId="75802EB9" w14:textId="77777777" w:rsidTr="00235228">
        <w:trPr>
          <w:trHeight w:val="300"/>
          <w:jc w:val="center"/>
        </w:trPr>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4D3FAFF0"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الإجمالي</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1F4D5AF6"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297839</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5A761DC"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122710</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162349A"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420549</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1F88BF34"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C1BFDC3"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52156</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8E313CE"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13238</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A7BAA3D"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65394</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53ECF48"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5A2F75E"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485943</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7F88E83"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r w:rsidR="00235228" w:rsidRPr="00725598" w14:paraId="77FF2231" w14:textId="77777777" w:rsidTr="00235228">
        <w:trPr>
          <w:gridAfter w:val="1"/>
          <w:trHeight w:val="300"/>
          <w:jc w:val="center"/>
        </w:trPr>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18D6811"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النسبة</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8DE2D91"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61.3%</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E86E1E7"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25.2%</w:t>
            </w:r>
          </w:p>
        </w:tc>
        <w:tc>
          <w:tcPr>
            <w:tcW w:w="0" w:type="auto"/>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79526AB"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86.5%</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FF96077"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10.7%</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CF66FBF"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2.7%</w:t>
            </w:r>
          </w:p>
        </w:tc>
        <w:tc>
          <w:tcPr>
            <w:tcW w:w="0" w:type="auto"/>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529ED45"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13.5%</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48045B5"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100.0%</w:t>
            </w:r>
          </w:p>
        </w:tc>
      </w:tr>
    </w:tbl>
    <w:p w14:paraId="11CFB24E" w14:textId="77777777" w:rsidR="00AF7A1D" w:rsidRPr="00725598" w:rsidRDefault="00235228" w:rsidP="00C221F9">
      <w:pPr>
        <w:ind w:firstLine="284"/>
        <w:jc w:val="both"/>
        <w:rPr>
          <w:rFonts w:asciiTheme="minorBidi" w:eastAsia="Times New Roman" w:hAnsiTheme="minorBidi"/>
          <w:sz w:val="20"/>
          <w:szCs w:val="20"/>
          <w:rtl/>
          <w:lang w:bidi="ar-JO"/>
        </w:rPr>
      </w:pPr>
      <w:r w:rsidRPr="00725598">
        <w:rPr>
          <w:rFonts w:asciiTheme="minorBidi" w:eastAsia="Times New Roman" w:hAnsiTheme="minorBidi"/>
          <w:sz w:val="20"/>
          <w:szCs w:val="20"/>
          <w:rtl/>
          <w:lang w:bidi="ar-JO"/>
        </w:rPr>
        <w:t>* لايشمل الدبلوم الفني والبالغ عددها (175)</w:t>
      </w:r>
    </w:p>
    <w:p w14:paraId="67F82197" w14:textId="77777777" w:rsidR="00B928B7" w:rsidRPr="00725598" w:rsidRDefault="00B928B7" w:rsidP="00B928B7">
      <w:pPr>
        <w:rPr>
          <w:rFonts w:asciiTheme="minorBidi" w:hAnsiTheme="minorBidi"/>
          <w:rtl/>
        </w:rPr>
      </w:pPr>
    </w:p>
    <w:p w14:paraId="352D9418" w14:textId="77A0D8E4" w:rsidR="00B928B7" w:rsidRPr="00725598" w:rsidRDefault="00B928B7" w:rsidP="00B0621F">
      <w:pPr>
        <w:shd w:val="clear" w:color="auto" w:fill="DEEAF6" w:themeFill="accent1" w:themeFillTint="33"/>
        <w:ind w:right="-851"/>
        <w:jc w:val="lowKashida"/>
        <w:rPr>
          <w:rFonts w:asciiTheme="minorBidi" w:hAnsiTheme="minorBidi"/>
          <w:b/>
          <w:bCs/>
          <w:sz w:val="28"/>
          <w:szCs w:val="28"/>
          <w:lang w:bidi="ar-JO"/>
        </w:rPr>
      </w:pPr>
      <w:r w:rsidRPr="00725598">
        <w:rPr>
          <w:rFonts w:asciiTheme="minorBidi" w:hAnsiTheme="minorBidi"/>
          <w:b/>
          <w:bCs/>
          <w:sz w:val="28"/>
          <w:szCs w:val="28"/>
          <w:rtl/>
          <w:lang w:bidi="ar-JO"/>
        </w:rPr>
        <w:t xml:space="preserve">5. </w:t>
      </w:r>
      <w:r w:rsidR="003E3F00" w:rsidRPr="00725598">
        <w:rPr>
          <w:rFonts w:asciiTheme="minorBidi" w:hAnsiTheme="minorBidi"/>
          <w:b/>
          <w:bCs/>
          <w:sz w:val="28"/>
          <w:szCs w:val="28"/>
          <w:rtl/>
          <w:lang w:bidi="ar-JO"/>
        </w:rPr>
        <w:t>طلبات التراكمية  وفق ا</w:t>
      </w:r>
      <w:r w:rsidRPr="00725598">
        <w:rPr>
          <w:rFonts w:asciiTheme="minorBidi" w:hAnsiTheme="minorBidi"/>
          <w:b/>
          <w:bCs/>
          <w:sz w:val="28"/>
          <w:szCs w:val="28"/>
          <w:rtl/>
          <w:lang w:bidi="ar-JO"/>
        </w:rPr>
        <w:t xml:space="preserve">لحالات الانسانية على الكشف التنافسي لعام </w:t>
      </w:r>
      <w:r w:rsidR="00B47214" w:rsidRPr="00725598">
        <w:rPr>
          <w:rFonts w:asciiTheme="minorBidi" w:hAnsiTheme="minorBidi"/>
          <w:b/>
          <w:bCs/>
          <w:sz w:val="28"/>
          <w:szCs w:val="28"/>
          <w:lang w:bidi="ar-JO"/>
        </w:rPr>
        <w:t>2023</w:t>
      </w:r>
      <w:r w:rsidRPr="00725598">
        <w:rPr>
          <w:rFonts w:asciiTheme="minorBidi" w:hAnsiTheme="minorBidi"/>
          <w:b/>
          <w:bCs/>
          <w:sz w:val="28"/>
          <w:szCs w:val="28"/>
          <w:rtl/>
          <w:lang w:bidi="ar-JO"/>
        </w:rPr>
        <w:t>:</w:t>
      </w:r>
    </w:p>
    <w:p w14:paraId="30972853" w14:textId="51A41E6D" w:rsidR="00110542" w:rsidRPr="00725598" w:rsidRDefault="00110542" w:rsidP="00B0621F">
      <w:pPr>
        <w:contextualSpacing/>
        <w:jc w:val="lowKashida"/>
        <w:rPr>
          <w:rFonts w:asciiTheme="minorBidi" w:eastAsia="Times New Roman" w:hAnsiTheme="minorBidi"/>
          <w:sz w:val="28"/>
          <w:szCs w:val="28"/>
          <w:rtl/>
          <w:lang w:bidi="ar-JO"/>
        </w:rPr>
      </w:pPr>
      <w:r w:rsidRPr="00725598">
        <w:rPr>
          <w:rFonts w:asciiTheme="minorBidi" w:eastAsia="Times New Roman" w:hAnsiTheme="minorBidi"/>
          <w:sz w:val="28"/>
          <w:szCs w:val="28"/>
          <w:rtl/>
          <w:lang w:bidi="ar-JO"/>
        </w:rPr>
        <w:t xml:space="preserve">شكلت طلبات </w:t>
      </w:r>
      <w:r w:rsidR="003E3F00" w:rsidRPr="00725598">
        <w:rPr>
          <w:rFonts w:asciiTheme="minorBidi" w:eastAsia="Times New Roman" w:hAnsiTheme="minorBidi"/>
          <w:sz w:val="28"/>
          <w:szCs w:val="28"/>
          <w:rtl/>
          <w:lang w:bidi="ar-JO"/>
        </w:rPr>
        <w:t xml:space="preserve">التراكمية  </w:t>
      </w:r>
      <w:r w:rsidRPr="00725598">
        <w:rPr>
          <w:rFonts w:asciiTheme="minorBidi" w:eastAsia="Times New Roman" w:hAnsiTheme="minorBidi"/>
          <w:sz w:val="28"/>
          <w:szCs w:val="28"/>
          <w:rtl/>
          <w:lang w:bidi="ar-JO"/>
        </w:rPr>
        <w:t>على بند معونة نقدية متكررة حوالي (</w:t>
      </w:r>
      <w:r w:rsidR="00B47214" w:rsidRPr="00725598">
        <w:rPr>
          <w:rFonts w:asciiTheme="minorBidi" w:eastAsia="Times New Roman" w:hAnsiTheme="minorBidi"/>
          <w:sz w:val="28"/>
          <w:szCs w:val="28"/>
          <w:lang w:bidi="ar-JO"/>
        </w:rPr>
        <w:t>41.1</w:t>
      </w:r>
      <w:r w:rsidRPr="00725598">
        <w:rPr>
          <w:rFonts w:asciiTheme="minorBidi" w:eastAsia="Times New Roman" w:hAnsiTheme="minorBidi"/>
          <w:sz w:val="28"/>
          <w:szCs w:val="28"/>
          <w:rtl/>
          <w:lang w:bidi="ar-JO"/>
        </w:rPr>
        <w:t>%) من مجمل الطلبات المقدمة على الحالات الانسانية، في حين شكلت</w:t>
      </w:r>
      <w:r w:rsidR="003E3F00" w:rsidRPr="00725598">
        <w:rPr>
          <w:rFonts w:asciiTheme="minorBidi" w:eastAsia="Times New Roman" w:hAnsiTheme="minorBidi"/>
          <w:sz w:val="28"/>
          <w:szCs w:val="28"/>
          <w:rtl/>
          <w:lang w:bidi="ar-JO"/>
        </w:rPr>
        <w:t xml:space="preserve"> الطلبات التراكمية </w:t>
      </w:r>
      <w:r w:rsidRPr="00725598">
        <w:rPr>
          <w:rFonts w:asciiTheme="minorBidi" w:eastAsia="Times New Roman" w:hAnsiTheme="minorBidi"/>
          <w:sz w:val="28"/>
          <w:szCs w:val="28"/>
          <w:rtl/>
          <w:lang w:bidi="ar-JO"/>
        </w:rPr>
        <w:t xml:space="preserve"> </w:t>
      </w:r>
      <w:r w:rsidR="003E3F00" w:rsidRPr="00725598">
        <w:rPr>
          <w:rFonts w:asciiTheme="minorBidi" w:eastAsia="Times New Roman" w:hAnsiTheme="minorBidi"/>
          <w:sz w:val="28"/>
          <w:szCs w:val="28"/>
          <w:rtl/>
          <w:lang w:bidi="ar-JO"/>
        </w:rPr>
        <w:t xml:space="preserve">لذوي الاعاقة </w:t>
      </w:r>
      <w:r w:rsidRPr="00725598">
        <w:rPr>
          <w:rFonts w:asciiTheme="minorBidi" w:eastAsia="Times New Roman" w:hAnsiTheme="minorBidi"/>
          <w:sz w:val="28"/>
          <w:szCs w:val="28"/>
          <w:rtl/>
          <w:lang w:bidi="ar-JO"/>
        </w:rPr>
        <w:t>ما نسبته (</w:t>
      </w:r>
      <w:r w:rsidR="00B47214" w:rsidRPr="00725598">
        <w:rPr>
          <w:rFonts w:asciiTheme="minorBidi" w:eastAsia="Times New Roman" w:hAnsiTheme="minorBidi"/>
          <w:sz w:val="28"/>
          <w:szCs w:val="28"/>
          <w:lang w:bidi="ar-JO"/>
        </w:rPr>
        <w:t>29.5</w:t>
      </w:r>
      <w:r w:rsidRPr="00725598">
        <w:rPr>
          <w:rFonts w:asciiTheme="minorBidi" w:eastAsia="Times New Roman" w:hAnsiTheme="minorBidi"/>
          <w:sz w:val="28"/>
          <w:szCs w:val="28"/>
          <w:rtl/>
          <w:lang w:bidi="ar-JO"/>
        </w:rPr>
        <w:t>%)، و(</w:t>
      </w:r>
      <w:r w:rsidR="00B47214" w:rsidRPr="00725598">
        <w:rPr>
          <w:rFonts w:asciiTheme="minorBidi" w:eastAsia="Times New Roman" w:hAnsiTheme="minorBidi"/>
          <w:sz w:val="28"/>
          <w:szCs w:val="28"/>
          <w:lang w:bidi="ar-JO"/>
        </w:rPr>
        <w:t>3.5</w:t>
      </w:r>
      <w:r w:rsidRPr="00725598">
        <w:rPr>
          <w:rFonts w:asciiTheme="minorBidi" w:eastAsia="Times New Roman" w:hAnsiTheme="minorBidi"/>
          <w:sz w:val="28"/>
          <w:szCs w:val="28"/>
          <w:rtl/>
          <w:lang w:bidi="ar-JO"/>
        </w:rPr>
        <w:t>%) للحالات الخاصة والملحة و(</w:t>
      </w:r>
      <w:r w:rsidR="00B47214" w:rsidRPr="00725598">
        <w:rPr>
          <w:rFonts w:asciiTheme="minorBidi" w:eastAsia="Times New Roman" w:hAnsiTheme="minorBidi"/>
          <w:sz w:val="28"/>
          <w:szCs w:val="28"/>
          <w:lang w:bidi="ar-JO"/>
        </w:rPr>
        <w:t>17.8</w:t>
      </w:r>
      <w:r w:rsidRPr="00725598">
        <w:rPr>
          <w:rFonts w:asciiTheme="minorBidi" w:eastAsia="Times New Roman" w:hAnsiTheme="minorBidi"/>
          <w:sz w:val="28"/>
          <w:szCs w:val="28"/>
          <w:rtl/>
          <w:lang w:bidi="ar-JO"/>
        </w:rPr>
        <w:t xml:space="preserve">%) لحالة الأربعة </w:t>
      </w:r>
      <w:r w:rsidR="00E641E5" w:rsidRPr="00725598">
        <w:rPr>
          <w:rFonts w:asciiTheme="minorBidi" w:eastAsia="Times New Roman" w:hAnsiTheme="minorBidi"/>
          <w:sz w:val="28"/>
          <w:szCs w:val="28"/>
          <w:rtl/>
          <w:lang w:bidi="ar-JO"/>
        </w:rPr>
        <w:t>أفراد</w:t>
      </w:r>
      <w:r w:rsidR="006E7569" w:rsidRPr="00725598">
        <w:rPr>
          <w:rFonts w:asciiTheme="minorBidi" w:eastAsia="Times New Roman" w:hAnsiTheme="minorBidi"/>
          <w:sz w:val="28"/>
          <w:szCs w:val="28"/>
          <w:rtl/>
          <w:lang w:bidi="ar-JO"/>
        </w:rPr>
        <w:t xml:space="preserve">، فيما ترواحت النسب </w:t>
      </w:r>
      <w:r w:rsidR="00B470B0" w:rsidRPr="00725598">
        <w:rPr>
          <w:rFonts w:asciiTheme="minorBidi" w:eastAsia="Times New Roman" w:hAnsiTheme="minorBidi"/>
          <w:sz w:val="28"/>
          <w:szCs w:val="28"/>
          <w:rtl/>
          <w:lang w:bidi="ar-JO"/>
        </w:rPr>
        <w:t xml:space="preserve">لبقية الحالات الاخرى </w:t>
      </w:r>
      <w:r w:rsidR="006E7569" w:rsidRPr="00725598">
        <w:rPr>
          <w:rFonts w:asciiTheme="minorBidi" w:eastAsia="Times New Roman" w:hAnsiTheme="minorBidi"/>
          <w:sz w:val="28"/>
          <w:szCs w:val="28"/>
          <w:rtl/>
          <w:lang w:bidi="ar-JO"/>
        </w:rPr>
        <w:t>مابين (</w:t>
      </w:r>
      <w:r w:rsidR="00B47214" w:rsidRPr="00725598">
        <w:rPr>
          <w:rFonts w:asciiTheme="minorBidi" w:eastAsia="Times New Roman" w:hAnsiTheme="minorBidi"/>
          <w:sz w:val="28"/>
          <w:szCs w:val="28"/>
          <w:lang w:bidi="ar-JO"/>
        </w:rPr>
        <w:t>0.1</w:t>
      </w:r>
      <w:r w:rsidR="006E7569" w:rsidRPr="00725598">
        <w:rPr>
          <w:rFonts w:asciiTheme="minorBidi" w:eastAsia="Times New Roman" w:hAnsiTheme="minorBidi"/>
          <w:sz w:val="28"/>
          <w:szCs w:val="28"/>
          <w:lang w:bidi="ar-JO"/>
        </w:rPr>
        <w:t xml:space="preserve">% - </w:t>
      </w:r>
      <w:r w:rsidR="00B47214" w:rsidRPr="00725598">
        <w:rPr>
          <w:rFonts w:asciiTheme="minorBidi" w:eastAsia="Times New Roman" w:hAnsiTheme="minorBidi"/>
          <w:sz w:val="28"/>
          <w:szCs w:val="28"/>
          <w:lang w:bidi="ar-JO"/>
        </w:rPr>
        <w:t>5.3</w:t>
      </w:r>
      <w:r w:rsidR="006E7569" w:rsidRPr="00725598">
        <w:rPr>
          <w:rFonts w:asciiTheme="minorBidi" w:eastAsia="Times New Roman" w:hAnsiTheme="minorBidi"/>
          <w:sz w:val="28"/>
          <w:szCs w:val="28"/>
          <w:lang w:bidi="ar-JO"/>
        </w:rPr>
        <w:t>%</w:t>
      </w:r>
      <w:r w:rsidR="00E641E5" w:rsidRPr="00725598">
        <w:rPr>
          <w:rFonts w:asciiTheme="minorBidi" w:eastAsia="Times New Roman" w:hAnsiTheme="minorBidi"/>
          <w:sz w:val="28"/>
          <w:szCs w:val="28"/>
          <w:rtl/>
          <w:lang w:bidi="ar-JO"/>
        </w:rPr>
        <w:t>).</w:t>
      </w:r>
    </w:p>
    <w:p w14:paraId="31F2B632" w14:textId="77777777" w:rsidR="00235228" w:rsidRPr="00725598" w:rsidRDefault="00235228" w:rsidP="006E7569">
      <w:pPr>
        <w:contextualSpacing/>
        <w:jc w:val="lowKashida"/>
        <w:rPr>
          <w:rFonts w:asciiTheme="minorBidi" w:eastAsia="Times New Roman" w:hAnsiTheme="minorBidi"/>
          <w:sz w:val="28"/>
          <w:szCs w:val="28"/>
          <w:rtl/>
          <w:lang w:bidi="ar-JO"/>
        </w:rPr>
      </w:pPr>
    </w:p>
    <w:p w14:paraId="47445EED" w14:textId="4F04C4F0" w:rsidR="00235228" w:rsidRPr="00725598" w:rsidRDefault="00B0621F" w:rsidP="00725598">
      <w:pPr>
        <w:spacing w:after="0" w:line="240" w:lineRule="auto"/>
        <w:jc w:val="center"/>
        <w:rPr>
          <w:rFonts w:asciiTheme="minorBidi" w:eastAsia="Times New Roman" w:hAnsiTheme="minorBidi"/>
          <w:b/>
          <w:bCs/>
          <w:color w:val="000000"/>
          <w:sz w:val="24"/>
          <w:szCs w:val="24"/>
          <w:rtl/>
          <w:lang w:bidi="ar-JO"/>
        </w:rPr>
      </w:pPr>
      <w:r w:rsidRPr="00725598">
        <w:rPr>
          <w:rFonts w:asciiTheme="minorBidi" w:eastAsia="Times New Roman" w:hAnsiTheme="minorBidi"/>
          <w:b/>
          <w:bCs/>
          <w:sz w:val="24"/>
          <w:szCs w:val="24"/>
          <w:rtl/>
          <w:lang w:bidi="ar-JO"/>
        </w:rPr>
        <w:t xml:space="preserve">جدول (3): </w:t>
      </w:r>
      <w:r w:rsidR="00235228" w:rsidRPr="00725598">
        <w:rPr>
          <w:rFonts w:asciiTheme="minorBidi" w:eastAsia="Times New Roman" w:hAnsiTheme="minorBidi"/>
          <w:b/>
          <w:bCs/>
          <w:color w:val="000000"/>
          <w:sz w:val="24"/>
          <w:szCs w:val="24"/>
          <w:rtl/>
        </w:rPr>
        <w:t xml:space="preserve">أعداد الطلبات التراكمية للحالات الإنسانية على الكشف التنافسي </w:t>
      </w:r>
      <w:r w:rsidR="00B47214" w:rsidRPr="00725598">
        <w:rPr>
          <w:rFonts w:asciiTheme="minorBidi" w:eastAsia="Times New Roman" w:hAnsiTheme="minorBidi"/>
          <w:b/>
          <w:bCs/>
          <w:color w:val="000000"/>
          <w:sz w:val="24"/>
          <w:szCs w:val="24"/>
          <w:rtl/>
        </w:rPr>
        <w:t>2023</w:t>
      </w:r>
      <w:r w:rsidR="00235228" w:rsidRPr="00725598">
        <w:rPr>
          <w:rFonts w:asciiTheme="minorBidi" w:eastAsia="Times New Roman" w:hAnsiTheme="minorBidi"/>
          <w:b/>
          <w:bCs/>
          <w:color w:val="000000"/>
          <w:sz w:val="24"/>
          <w:szCs w:val="24"/>
          <w:rtl/>
        </w:rPr>
        <w:t xml:space="preserve"> موزعين حسب نوع الحالة والمؤهل العلمي والجنس</w:t>
      </w:r>
    </w:p>
    <w:tbl>
      <w:tblPr>
        <w:bidiVisual/>
        <w:tblW w:w="10861" w:type="dxa"/>
        <w:jc w:val="center"/>
        <w:tblLook w:val="04A0" w:firstRow="1" w:lastRow="0" w:firstColumn="1" w:lastColumn="0" w:noHBand="0" w:noVBand="1"/>
      </w:tblPr>
      <w:tblGrid>
        <w:gridCol w:w="1775"/>
        <w:gridCol w:w="840"/>
        <w:gridCol w:w="840"/>
        <w:gridCol w:w="840"/>
        <w:gridCol w:w="840"/>
        <w:gridCol w:w="718"/>
        <w:gridCol w:w="840"/>
        <w:gridCol w:w="840"/>
        <w:gridCol w:w="840"/>
        <w:gridCol w:w="840"/>
        <w:gridCol w:w="808"/>
        <w:gridCol w:w="840"/>
      </w:tblGrid>
      <w:tr w:rsidR="00235228" w:rsidRPr="00725598" w14:paraId="34D7DE8F" w14:textId="77777777" w:rsidTr="00235228">
        <w:trPr>
          <w:trHeight w:val="303"/>
          <w:jc w:val="center"/>
        </w:trPr>
        <w:tc>
          <w:tcPr>
            <w:tcW w:w="1775"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4FA7DDF"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نوع الحالة الإنسانية</w:t>
            </w:r>
          </w:p>
        </w:tc>
        <w:tc>
          <w:tcPr>
            <w:tcW w:w="0" w:type="auto"/>
            <w:gridSpan w:val="2"/>
            <w:tcBorders>
              <w:top w:val="single" w:sz="4" w:space="0" w:color="auto"/>
              <w:left w:val="single" w:sz="4" w:space="0" w:color="auto"/>
              <w:bottom w:val="single" w:sz="4" w:space="0" w:color="auto"/>
              <w:right w:val="single" w:sz="4" w:space="0" w:color="000000"/>
            </w:tcBorders>
            <w:shd w:val="clear" w:color="DDEBF7" w:fill="DDEBF7"/>
            <w:noWrap/>
            <w:vAlign w:val="center"/>
            <w:hideMark/>
          </w:tcPr>
          <w:p w14:paraId="38BB8A56"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جامعي</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B6D32C"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gridSpan w:val="2"/>
            <w:tcBorders>
              <w:top w:val="single" w:sz="4" w:space="0" w:color="auto"/>
              <w:left w:val="single" w:sz="4" w:space="0" w:color="auto"/>
              <w:bottom w:val="single" w:sz="4" w:space="0" w:color="auto"/>
              <w:right w:val="single" w:sz="4" w:space="0" w:color="000000"/>
            </w:tcBorders>
            <w:shd w:val="clear" w:color="DDEBF7" w:fill="DDEBF7"/>
            <w:noWrap/>
            <w:vAlign w:val="center"/>
            <w:hideMark/>
          </w:tcPr>
          <w:p w14:paraId="39CFEEDD"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0B70BE"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gridSpan w:val="2"/>
            <w:tcBorders>
              <w:top w:val="single" w:sz="4" w:space="0" w:color="auto"/>
              <w:left w:val="single" w:sz="4" w:space="0" w:color="auto"/>
              <w:bottom w:val="single" w:sz="4" w:space="0" w:color="auto"/>
              <w:right w:val="single" w:sz="4" w:space="0" w:color="000000"/>
            </w:tcBorders>
            <w:shd w:val="clear" w:color="DDEBF7" w:fill="DDEBF7"/>
            <w:noWrap/>
            <w:vAlign w:val="center"/>
            <w:hideMark/>
          </w:tcPr>
          <w:p w14:paraId="46F12EC5"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 فني</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9C1E40"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9413931"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الإجمالي</w:t>
            </w:r>
          </w:p>
        </w:tc>
        <w:tc>
          <w:tcPr>
            <w:tcW w:w="0" w:type="auto"/>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63BF2A1"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r>
      <w:tr w:rsidR="00235228" w:rsidRPr="00725598" w14:paraId="4C62541A" w14:textId="77777777" w:rsidTr="00235228">
        <w:trPr>
          <w:trHeight w:val="303"/>
          <w:jc w:val="center"/>
        </w:trPr>
        <w:tc>
          <w:tcPr>
            <w:tcW w:w="1775" w:type="dxa"/>
            <w:vMerge/>
            <w:tcBorders>
              <w:top w:val="single" w:sz="4" w:space="0" w:color="auto"/>
              <w:left w:val="single" w:sz="4" w:space="0" w:color="auto"/>
              <w:bottom w:val="single" w:sz="4" w:space="0" w:color="auto"/>
              <w:right w:val="single" w:sz="4" w:space="0" w:color="auto"/>
            </w:tcBorders>
            <w:vAlign w:val="center"/>
            <w:hideMark/>
          </w:tcPr>
          <w:p w14:paraId="5881E625"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A66FD40"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C0E31A1"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2BBDD"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133DE6FA"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48D2C88E"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4D137"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BBB1ED3"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49A3116" w14:textId="77777777" w:rsidR="00235228" w:rsidRPr="00725598" w:rsidRDefault="00235228" w:rsidP="00235228">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9E7D1"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F1A0F" w14:textId="77777777" w:rsidR="00235228" w:rsidRPr="00725598" w:rsidRDefault="00235228" w:rsidP="00235228">
            <w:pPr>
              <w:spacing w:after="0" w:line="240" w:lineRule="auto"/>
              <w:rPr>
                <w:rFonts w:asciiTheme="minorBidi" w:eastAsia="Times New Roman" w:hAnsiTheme="minorBid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7A930" w14:textId="77777777" w:rsidR="00235228" w:rsidRPr="00725598" w:rsidRDefault="00235228" w:rsidP="00235228">
            <w:pPr>
              <w:spacing w:after="0" w:line="240" w:lineRule="auto"/>
              <w:rPr>
                <w:rFonts w:asciiTheme="minorBidi" w:eastAsia="Times New Roman" w:hAnsiTheme="minorBidi"/>
                <w:b/>
                <w:bCs/>
                <w:color w:val="000000"/>
              </w:rPr>
            </w:pPr>
          </w:p>
        </w:tc>
      </w:tr>
      <w:tr w:rsidR="00235228" w:rsidRPr="00725598" w14:paraId="2BDCDB23" w14:textId="77777777" w:rsidTr="00235228">
        <w:trPr>
          <w:trHeight w:val="288"/>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73415617" w14:textId="77777777" w:rsidR="00235228" w:rsidRPr="00725598" w:rsidRDefault="00235228" w:rsidP="00235228">
            <w:pPr>
              <w:spacing w:after="0" w:line="240" w:lineRule="auto"/>
              <w:rPr>
                <w:rFonts w:asciiTheme="minorBidi" w:eastAsia="Times New Roman" w:hAnsiTheme="minorBidi"/>
                <w:color w:val="000000"/>
                <w:rtl/>
              </w:rPr>
            </w:pPr>
            <w:r w:rsidRPr="00725598">
              <w:rPr>
                <w:rFonts w:asciiTheme="minorBidi" w:eastAsia="Times New Roman" w:hAnsiTheme="minorBidi"/>
                <w:color w:val="000000"/>
                <w:rtl/>
              </w:rPr>
              <w:t>معونة نقدية متكررة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9098BB"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1962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4018D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510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00516C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482FC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5EC54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8C4288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53080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66BCB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463AF9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53591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3195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EAF0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41.1%</w:t>
            </w:r>
          </w:p>
        </w:tc>
      </w:tr>
      <w:tr w:rsidR="00235228" w:rsidRPr="00725598" w14:paraId="2698AC2C" w14:textId="77777777" w:rsidTr="00235228">
        <w:trPr>
          <w:trHeight w:val="288"/>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52CF877C" w14:textId="77777777" w:rsidR="00235228" w:rsidRPr="00725598" w:rsidRDefault="00235228" w:rsidP="00235228">
            <w:pPr>
              <w:spacing w:after="0" w:line="240" w:lineRule="auto"/>
              <w:rPr>
                <w:rFonts w:asciiTheme="minorBidi" w:eastAsia="Times New Roman" w:hAnsiTheme="minorBidi"/>
                <w:color w:val="000000"/>
              </w:rPr>
            </w:pPr>
            <w:r w:rsidRPr="00725598">
              <w:rPr>
                <w:rFonts w:asciiTheme="minorBidi" w:eastAsia="Times New Roman" w:hAnsiTheme="minorBidi"/>
                <w:color w:val="000000"/>
                <w:rtl/>
              </w:rPr>
              <w:t xml:space="preserve"> الاشخاص ذوي الإعاقة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D7B9B"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1062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BE82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940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D965AA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21099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78E96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B9ED33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97A5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7063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C37398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A8164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2292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AF72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29.5%</w:t>
            </w:r>
          </w:p>
        </w:tc>
      </w:tr>
      <w:tr w:rsidR="00235228" w:rsidRPr="00725598" w14:paraId="555B4783" w14:textId="77777777" w:rsidTr="00235228">
        <w:trPr>
          <w:trHeight w:val="288"/>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4A11EA60" w14:textId="77777777" w:rsidR="00235228" w:rsidRPr="00725598" w:rsidRDefault="00235228" w:rsidP="00235228">
            <w:pPr>
              <w:spacing w:after="0" w:line="240" w:lineRule="auto"/>
              <w:rPr>
                <w:rFonts w:asciiTheme="minorBidi" w:eastAsia="Times New Roman" w:hAnsiTheme="minorBidi"/>
                <w:color w:val="000000"/>
              </w:rPr>
            </w:pPr>
            <w:r w:rsidRPr="00725598">
              <w:rPr>
                <w:rFonts w:asciiTheme="minorBidi" w:eastAsia="Times New Roman" w:hAnsiTheme="minorBidi"/>
                <w:color w:val="000000"/>
                <w:rtl/>
              </w:rPr>
              <w:t>اربع افراد</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594F46"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754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43079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538</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B864F6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0AA2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ABCF6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A3FFE8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145AA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E6C22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EB384A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4A16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E0E91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17.8%</w:t>
            </w:r>
          </w:p>
        </w:tc>
      </w:tr>
      <w:tr w:rsidR="00235228" w:rsidRPr="00725598" w14:paraId="64A7C06E" w14:textId="77777777" w:rsidTr="00235228">
        <w:trPr>
          <w:trHeight w:val="288"/>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29D347DB" w14:textId="77777777" w:rsidR="00235228" w:rsidRPr="00725598" w:rsidRDefault="00235228" w:rsidP="00235228">
            <w:pPr>
              <w:spacing w:after="0" w:line="240" w:lineRule="auto"/>
              <w:rPr>
                <w:rFonts w:asciiTheme="minorBidi" w:eastAsia="Times New Roman" w:hAnsiTheme="minorBidi"/>
                <w:color w:val="000000"/>
              </w:rPr>
            </w:pPr>
            <w:r w:rsidRPr="00725598">
              <w:rPr>
                <w:rFonts w:asciiTheme="minorBidi" w:eastAsia="Times New Roman" w:hAnsiTheme="minorBidi"/>
                <w:color w:val="000000"/>
                <w:rtl/>
              </w:rPr>
              <w:t>زوج والزوجة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78592D"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01EB2B"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9A77F9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D70C8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07E81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C5E8BE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2ABBF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79EDC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CA3356C"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453311"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C5144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5.3%</w:t>
            </w:r>
          </w:p>
        </w:tc>
      </w:tr>
      <w:tr w:rsidR="00235228" w:rsidRPr="00725598" w14:paraId="5BC82915" w14:textId="77777777" w:rsidTr="00235228">
        <w:trPr>
          <w:trHeight w:val="288"/>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128E3799" w14:textId="77777777" w:rsidR="00235228" w:rsidRPr="00725598" w:rsidRDefault="00235228" w:rsidP="00235228">
            <w:pPr>
              <w:spacing w:after="0" w:line="240" w:lineRule="auto"/>
              <w:rPr>
                <w:rFonts w:asciiTheme="minorBidi" w:eastAsia="Times New Roman" w:hAnsiTheme="minorBidi"/>
                <w:color w:val="000000"/>
              </w:rPr>
            </w:pPr>
            <w:r w:rsidRPr="00725598">
              <w:rPr>
                <w:rFonts w:asciiTheme="minorBidi" w:eastAsia="Times New Roman" w:hAnsiTheme="minorBidi"/>
                <w:color w:val="000000"/>
                <w:rtl/>
              </w:rPr>
              <w:t xml:space="preserve">حالات ملحة والعوز الشديد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F790D1"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B908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35</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7641C0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5017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668E9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2793EF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72BE6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FFB31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8853C6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A780E"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269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CA5FA"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3.5%</w:t>
            </w:r>
          </w:p>
        </w:tc>
      </w:tr>
      <w:tr w:rsidR="00235228" w:rsidRPr="00725598" w14:paraId="5EAF6554" w14:textId="77777777" w:rsidTr="00235228">
        <w:trPr>
          <w:trHeight w:val="288"/>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28DCEC7D" w14:textId="77777777" w:rsidR="00235228" w:rsidRPr="00725598" w:rsidRDefault="00235228" w:rsidP="00235228">
            <w:pPr>
              <w:spacing w:after="0" w:line="240" w:lineRule="auto"/>
              <w:rPr>
                <w:rFonts w:asciiTheme="minorBidi" w:eastAsia="Times New Roman" w:hAnsiTheme="minorBidi"/>
                <w:color w:val="000000"/>
              </w:rPr>
            </w:pPr>
            <w:r w:rsidRPr="00725598">
              <w:rPr>
                <w:rFonts w:asciiTheme="minorBidi" w:eastAsia="Times New Roman" w:hAnsiTheme="minorBidi"/>
                <w:color w:val="000000"/>
                <w:rtl/>
              </w:rPr>
              <w:t xml:space="preserve">الارملة المعيلة لابنائها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69336E"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180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E6C96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4C8F7A5"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D1212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F18F1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70B287D"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1D3A06"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47C043"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9A79A2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D11BB7"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20FDA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2.7%</w:t>
            </w:r>
          </w:p>
        </w:tc>
      </w:tr>
      <w:tr w:rsidR="00235228" w:rsidRPr="00725598" w14:paraId="6441E1B0" w14:textId="77777777" w:rsidTr="00235228">
        <w:trPr>
          <w:trHeight w:val="288"/>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09CF1EF6" w14:textId="77777777" w:rsidR="00235228" w:rsidRPr="00725598" w:rsidRDefault="00235228" w:rsidP="00235228">
            <w:pPr>
              <w:spacing w:after="0" w:line="240" w:lineRule="auto"/>
              <w:rPr>
                <w:rFonts w:asciiTheme="minorBidi" w:eastAsia="Times New Roman" w:hAnsiTheme="minorBidi"/>
                <w:color w:val="000000"/>
              </w:rPr>
            </w:pPr>
            <w:r w:rsidRPr="00725598">
              <w:rPr>
                <w:rFonts w:asciiTheme="minorBidi" w:eastAsia="Times New Roman" w:hAnsiTheme="minorBidi"/>
                <w:color w:val="000000"/>
                <w:rtl/>
              </w:rPr>
              <w:t>الاسرة التي لديها اعاقات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E375DE" w14:textId="77777777" w:rsidR="00235228" w:rsidRPr="00725598" w:rsidRDefault="00235228" w:rsidP="00235228">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2DAFD2"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1BEF3E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F3B3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E4D3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1D63530"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C36154"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79CD1F"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2EBF16F9"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119E8"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ABD61D" w14:textId="77777777" w:rsidR="00235228" w:rsidRPr="00725598" w:rsidRDefault="00235228" w:rsidP="00235228">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0.1%</w:t>
            </w:r>
          </w:p>
        </w:tc>
      </w:tr>
      <w:tr w:rsidR="00235228" w:rsidRPr="00725598" w14:paraId="4153ED83" w14:textId="77777777" w:rsidTr="00235228">
        <w:trPr>
          <w:trHeight w:val="303"/>
          <w:jc w:val="center"/>
        </w:trPr>
        <w:tc>
          <w:tcPr>
            <w:tcW w:w="1775" w:type="dxa"/>
            <w:tcBorders>
              <w:top w:val="nil"/>
              <w:left w:val="single" w:sz="4" w:space="0" w:color="auto"/>
              <w:bottom w:val="single" w:sz="4" w:space="0" w:color="auto"/>
              <w:right w:val="single" w:sz="4" w:space="0" w:color="auto"/>
            </w:tcBorders>
            <w:shd w:val="clear" w:color="DDEBF7" w:fill="DDEBF7"/>
            <w:noWrap/>
            <w:vAlign w:val="center"/>
            <w:hideMark/>
          </w:tcPr>
          <w:p w14:paraId="4E7BFDE5"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الإجمالي</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5C815AF"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4336</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7F485BB"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2231</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ABB48C0"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6567</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DE2C437"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981</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F8E6359"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229</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486206E"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1210</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896E04C"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F279043"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BD62D35"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1291466A"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7780</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A47033B"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r w:rsidR="00235228" w:rsidRPr="00725598" w14:paraId="7AD2BB66" w14:textId="77777777" w:rsidTr="00235228">
        <w:trPr>
          <w:gridAfter w:val="1"/>
          <w:trHeight w:val="303"/>
          <w:jc w:val="center"/>
        </w:trPr>
        <w:tc>
          <w:tcPr>
            <w:tcW w:w="1775" w:type="dxa"/>
            <w:tcBorders>
              <w:top w:val="nil"/>
              <w:left w:val="single" w:sz="4" w:space="0" w:color="auto"/>
              <w:bottom w:val="single" w:sz="4" w:space="0" w:color="auto"/>
              <w:right w:val="single" w:sz="4" w:space="0" w:color="auto"/>
            </w:tcBorders>
            <w:shd w:val="clear" w:color="DDEBF7" w:fill="DDEBF7"/>
            <w:noWrap/>
            <w:vAlign w:val="center"/>
            <w:hideMark/>
          </w:tcPr>
          <w:p w14:paraId="4BCB96D4" w14:textId="77777777" w:rsidR="00235228" w:rsidRPr="00725598" w:rsidRDefault="00235228" w:rsidP="00235228">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النسبة</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C660D7E" w14:textId="77777777" w:rsidR="00235228" w:rsidRPr="00725598" w:rsidRDefault="00235228" w:rsidP="00235228">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55.7%</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22089BE"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28.7%</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4551183D"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84.4%</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31BAA4F"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12.6%</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76183D8"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2.9%</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30BEBEF"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15.6%</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1B66E9F9"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0.03%</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62AA722"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0.01%</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D5AAD9A"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0.04%</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AC2B626" w14:textId="77777777" w:rsidR="00235228" w:rsidRPr="00725598" w:rsidRDefault="00235228" w:rsidP="00235228">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bl>
    <w:p w14:paraId="016C31F8" w14:textId="77777777" w:rsidR="00235228" w:rsidRPr="00725598" w:rsidRDefault="00235228" w:rsidP="006E7569">
      <w:pPr>
        <w:contextualSpacing/>
        <w:jc w:val="lowKashida"/>
        <w:rPr>
          <w:rFonts w:asciiTheme="minorBidi" w:eastAsia="Times New Roman" w:hAnsiTheme="minorBidi"/>
          <w:sz w:val="28"/>
          <w:szCs w:val="28"/>
          <w:rtl/>
          <w:lang w:bidi="ar-JO"/>
        </w:rPr>
      </w:pPr>
    </w:p>
    <w:p w14:paraId="2EC59897" w14:textId="77777777" w:rsidR="00604721" w:rsidRPr="00725598" w:rsidRDefault="00604721" w:rsidP="00B928B7">
      <w:pPr>
        <w:ind w:right="-851"/>
        <w:jc w:val="lowKashida"/>
        <w:rPr>
          <w:rFonts w:asciiTheme="minorBidi" w:hAnsiTheme="minorBidi"/>
          <w:sz w:val="28"/>
          <w:szCs w:val="28"/>
          <w:rtl/>
          <w:lang w:bidi="ar-JO"/>
        </w:rPr>
      </w:pPr>
    </w:p>
    <w:tbl>
      <w:tblPr>
        <w:bidiVisual/>
        <w:tblW w:w="8531" w:type="dxa"/>
        <w:jc w:val="center"/>
        <w:tblLook w:val="04A0" w:firstRow="1" w:lastRow="0" w:firstColumn="1" w:lastColumn="0" w:noHBand="0" w:noVBand="1"/>
      </w:tblPr>
      <w:tblGrid>
        <w:gridCol w:w="4437"/>
        <w:gridCol w:w="991"/>
        <w:gridCol w:w="850"/>
        <w:gridCol w:w="1081"/>
        <w:gridCol w:w="1172"/>
      </w:tblGrid>
      <w:tr w:rsidR="00A6054F" w:rsidRPr="00725598" w14:paraId="38E00940" w14:textId="77777777" w:rsidTr="00C221F9">
        <w:trPr>
          <w:trHeight w:val="569"/>
          <w:jc w:val="center"/>
        </w:trPr>
        <w:tc>
          <w:tcPr>
            <w:tcW w:w="8531" w:type="dxa"/>
            <w:gridSpan w:val="5"/>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D7B93BF" w14:textId="77092351" w:rsidR="00A6054F" w:rsidRPr="00725598" w:rsidRDefault="00B0621F" w:rsidP="00C221F9">
            <w:pPr>
              <w:spacing w:after="0" w:line="240" w:lineRule="auto"/>
              <w:jc w:val="center"/>
              <w:rPr>
                <w:rFonts w:asciiTheme="minorBidi" w:eastAsia="Times New Roman" w:hAnsiTheme="minorBidi"/>
                <w:b/>
                <w:bCs/>
                <w:color w:val="000000"/>
                <w:sz w:val="24"/>
                <w:szCs w:val="24"/>
              </w:rPr>
            </w:pPr>
            <w:r w:rsidRPr="00725598">
              <w:rPr>
                <w:rFonts w:asciiTheme="minorBidi" w:eastAsia="Times New Roman" w:hAnsiTheme="minorBidi"/>
                <w:b/>
                <w:bCs/>
                <w:sz w:val="24"/>
                <w:szCs w:val="24"/>
                <w:rtl/>
                <w:lang w:bidi="ar-JO"/>
              </w:rPr>
              <w:t>جدول (4):</w:t>
            </w:r>
            <w:r w:rsidRPr="00725598">
              <w:rPr>
                <w:rFonts w:asciiTheme="minorBidi" w:eastAsia="Times New Roman" w:hAnsiTheme="minorBidi"/>
                <w:b/>
                <w:bCs/>
                <w:color w:val="000000"/>
                <w:sz w:val="24"/>
                <w:szCs w:val="24"/>
                <w:rtl/>
              </w:rPr>
              <w:t xml:space="preserve"> </w:t>
            </w:r>
            <w:r w:rsidR="00A6054F" w:rsidRPr="00725598">
              <w:rPr>
                <w:rFonts w:asciiTheme="minorBidi" w:eastAsia="Times New Roman" w:hAnsiTheme="minorBidi"/>
                <w:b/>
                <w:bCs/>
                <w:color w:val="000000"/>
                <w:sz w:val="24"/>
                <w:szCs w:val="24"/>
                <w:rtl/>
              </w:rPr>
              <w:t>طلبات التوظيف التراكمية من الدبلوم الفني حسب التخصص والجنس وفق</w:t>
            </w:r>
            <w:r w:rsidR="00C221F9" w:rsidRPr="00725598">
              <w:rPr>
                <w:rFonts w:asciiTheme="minorBidi" w:eastAsia="Times New Roman" w:hAnsiTheme="minorBidi"/>
                <w:b/>
                <w:bCs/>
                <w:color w:val="000000"/>
                <w:sz w:val="24"/>
                <w:szCs w:val="24"/>
                <w:rtl/>
              </w:rPr>
              <w:t>ا</w:t>
            </w:r>
            <w:r w:rsidR="00A6054F" w:rsidRPr="00725598">
              <w:rPr>
                <w:rFonts w:asciiTheme="minorBidi" w:eastAsia="Times New Roman" w:hAnsiTheme="minorBidi"/>
                <w:b/>
                <w:bCs/>
                <w:color w:val="000000"/>
                <w:sz w:val="24"/>
                <w:szCs w:val="24"/>
                <w:rtl/>
              </w:rPr>
              <w:t xml:space="preserve"> </w:t>
            </w:r>
            <w:r w:rsidR="00C221F9" w:rsidRPr="00725598">
              <w:rPr>
                <w:rFonts w:asciiTheme="minorBidi" w:eastAsia="Times New Roman" w:hAnsiTheme="minorBidi"/>
                <w:b/>
                <w:bCs/>
                <w:color w:val="000000"/>
                <w:sz w:val="24"/>
                <w:szCs w:val="24"/>
                <w:rtl/>
              </w:rPr>
              <w:t>ل</w:t>
            </w:r>
            <w:r w:rsidR="00A6054F" w:rsidRPr="00725598">
              <w:rPr>
                <w:rFonts w:asciiTheme="minorBidi" w:eastAsia="Times New Roman" w:hAnsiTheme="minorBidi"/>
                <w:b/>
                <w:bCs/>
                <w:color w:val="000000"/>
                <w:sz w:val="24"/>
                <w:szCs w:val="24"/>
                <w:rtl/>
              </w:rPr>
              <w:t>لكشف التنافسي 2023</w:t>
            </w:r>
          </w:p>
        </w:tc>
      </w:tr>
      <w:tr w:rsidR="00A6054F" w:rsidRPr="00725598" w14:paraId="7D7B66D5" w14:textId="77777777" w:rsidTr="00C221F9">
        <w:trPr>
          <w:trHeight w:val="569"/>
          <w:jc w:val="center"/>
        </w:trPr>
        <w:tc>
          <w:tcPr>
            <w:tcW w:w="4437" w:type="dxa"/>
            <w:tcBorders>
              <w:top w:val="nil"/>
              <w:left w:val="single" w:sz="4" w:space="0" w:color="auto"/>
              <w:bottom w:val="single" w:sz="4" w:space="0" w:color="auto"/>
              <w:right w:val="single" w:sz="4" w:space="0" w:color="auto"/>
            </w:tcBorders>
            <w:shd w:val="clear" w:color="DDEBF7" w:fill="DDEBF7"/>
            <w:noWrap/>
            <w:vAlign w:val="center"/>
            <w:hideMark/>
          </w:tcPr>
          <w:p w14:paraId="05CFAC0D" w14:textId="77777777" w:rsidR="00A6054F" w:rsidRPr="00725598" w:rsidRDefault="00A6054F" w:rsidP="00A6054F">
            <w:pPr>
              <w:spacing w:after="0" w:line="240" w:lineRule="auto"/>
              <w:rPr>
                <w:rFonts w:asciiTheme="minorBidi" w:eastAsia="Times New Roman" w:hAnsiTheme="minorBidi"/>
                <w:b/>
                <w:bCs/>
                <w:color w:val="000000"/>
                <w:sz w:val="24"/>
                <w:szCs w:val="24"/>
                <w:rtl/>
              </w:rPr>
            </w:pPr>
            <w:r w:rsidRPr="00725598">
              <w:rPr>
                <w:rFonts w:asciiTheme="minorBidi" w:eastAsia="Times New Roman" w:hAnsiTheme="minorBidi"/>
                <w:b/>
                <w:bCs/>
                <w:color w:val="000000"/>
                <w:sz w:val="24"/>
                <w:szCs w:val="24"/>
                <w:rtl/>
              </w:rPr>
              <w:t>التخصص</w:t>
            </w:r>
          </w:p>
        </w:tc>
        <w:tc>
          <w:tcPr>
            <w:tcW w:w="991" w:type="dxa"/>
            <w:tcBorders>
              <w:top w:val="nil"/>
              <w:left w:val="single" w:sz="4" w:space="0" w:color="auto"/>
              <w:bottom w:val="single" w:sz="4" w:space="0" w:color="auto"/>
              <w:right w:val="single" w:sz="4" w:space="0" w:color="auto"/>
            </w:tcBorders>
            <w:shd w:val="clear" w:color="DDEBF7" w:fill="DDEBF7"/>
            <w:noWrap/>
            <w:vAlign w:val="center"/>
            <w:hideMark/>
          </w:tcPr>
          <w:p w14:paraId="0B08335C" w14:textId="77777777" w:rsidR="00A6054F" w:rsidRPr="00725598" w:rsidRDefault="00A6054F" w:rsidP="00A6054F">
            <w:pPr>
              <w:spacing w:after="0" w:line="240" w:lineRule="auto"/>
              <w:jc w:val="center"/>
              <w:rPr>
                <w:rFonts w:asciiTheme="minorBidi" w:eastAsia="Times New Roman" w:hAnsiTheme="minorBidi"/>
                <w:b/>
                <w:bCs/>
                <w:color w:val="000000"/>
                <w:sz w:val="24"/>
                <w:szCs w:val="24"/>
                <w:rtl/>
              </w:rPr>
            </w:pPr>
            <w:r w:rsidRPr="00725598">
              <w:rPr>
                <w:rFonts w:asciiTheme="minorBidi" w:eastAsia="Times New Roman" w:hAnsiTheme="minorBidi"/>
                <w:b/>
                <w:bCs/>
                <w:color w:val="000000"/>
                <w:sz w:val="24"/>
                <w:szCs w:val="24"/>
                <w:rtl/>
              </w:rPr>
              <w:t>ذكور</w:t>
            </w:r>
          </w:p>
        </w:tc>
        <w:tc>
          <w:tcPr>
            <w:tcW w:w="850" w:type="dxa"/>
            <w:tcBorders>
              <w:top w:val="nil"/>
              <w:left w:val="single" w:sz="4" w:space="0" w:color="auto"/>
              <w:bottom w:val="single" w:sz="4" w:space="0" w:color="auto"/>
              <w:right w:val="single" w:sz="4" w:space="0" w:color="auto"/>
            </w:tcBorders>
            <w:shd w:val="clear" w:color="DDEBF7" w:fill="DDEBF7"/>
            <w:noWrap/>
            <w:vAlign w:val="center"/>
            <w:hideMark/>
          </w:tcPr>
          <w:p w14:paraId="54A71295" w14:textId="77777777" w:rsidR="00A6054F" w:rsidRPr="00725598" w:rsidRDefault="00A6054F" w:rsidP="00A6054F">
            <w:pPr>
              <w:spacing w:after="0" w:line="240" w:lineRule="auto"/>
              <w:jc w:val="center"/>
              <w:rPr>
                <w:rFonts w:asciiTheme="minorBidi" w:eastAsia="Times New Roman" w:hAnsiTheme="minorBidi"/>
                <w:b/>
                <w:bCs/>
                <w:color w:val="000000"/>
                <w:sz w:val="24"/>
                <w:szCs w:val="24"/>
                <w:rtl/>
              </w:rPr>
            </w:pPr>
            <w:r w:rsidRPr="00725598">
              <w:rPr>
                <w:rFonts w:asciiTheme="minorBidi" w:eastAsia="Times New Roman" w:hAnsiTheme="minorBidi"/>
                <w:b/>
                <w:bCs/>
                <w:color w:val="000000"/>
                <w:sz w:val="24"/>
                <w:szCs w:val="24"/>
                <w:rtl/>
              </w:rPr>
              <w:t>اناث</w:t>
            </w:r>
          </w:p>
        </w:tc>
        <w:tc>
          <w:tcPr>
            <w:tcW w:w="1081" w:type="dxa"/>
            <w:tcBorders>
              <w:top w:val="nil"/>
              <w:left w:val="single" w:sz="4" w:space="0" w:color="auto"/>
              <w:bottom w:val="single" w:sz="4" w:space="0" w:color="auto"/>
              <w:right w:val="single" w:sz="4" w:space="0" w:color="auto"/>
            </w:tcBorders>
            <w:shd w:val="clear" w:color="D9D9D9" w:fill="D9D9D9"/>
            <w:vAlign w:val="center"/>
            <w:hideMark/>
          </w:tcPr>
          <w:p w14:paraId="2880C6E1" w14:textId="77777777" w:rsidR="00A6054F" w:rsidRPr="00725598" w:rsidRDefault="00A6054F" w:rsidP="00A6054F">
            <w:pPr>
              <w:spacing w:after="0" w:line="240" w:lineRule="auto"/>
              <w:jc w:val="center"/>
              <w:rPr>
                <w:rFonts w:asciiTheme="minorBidi" w:eastAsia="Times New Roman" w:hAnsiTheme="minorBidi"/>
                <w:b/>
                <w:bCs/>
                <w:color w:val="000000"/>
                <w:sz w:val="24"/>
                <w:szCs w:val="24"/>
                <w:rtl/>
              </w:rPr>
            </w:pPr>
            <w:r w:rsidRPr="00725598">
              <w:rPr>
                <w:rFonts w:asciiTheme="minorBidi" w:eastAsia="Times New Roman" w:hAnsiTheme="minorBidi"/>
                <w:b/>
                <w:bCs/>
                <w:color w:val="000000"/>
                <w:sz w:val="24"/>
                <w:szCs w:val="24"/>
                <w:rtl/>
              </w:rPr>
              <w:t>المجموع</w:t>
            </w:r>
          </w:p>
        </w:tc>
        <w:tc>
          <w:tcPr>
            <w:tcW w:w="1172" w:type="dxa"/>
            <w:tcBorders>
              <w:top w:val="nil"/>
              <w:left w:val="single" w:sz="4" w:space="0" w:color="auto"/>
              <w:bottom w:val="single" w:sz="4" w:space="0" w:color="auto"/>
              <w:right w:val="single" w:sz="4" w:space="0" w:color="auto"/>
            </w:tcBorders>
            <w:shd w:val="clear" w:color="D9D9D9" w:fill="D9D9D9"/>
            <w:vAlign w:val="center"/>
            <w:hideMark/>
          </w:tcPr>
          <w:p w14:paraId="6F5A7D07" w14:textId="77777777" w:rsidR="00A6054F" w:rsidRPr="00725598" w:rsidRDefault="00A6054F" w:rsidP="00A6054F">
            <w:pPr>
              <w:spacing w:after="0" w:line="240" w:lineRule="auto"/>
              <w:jc w:val="center"/>
              <w:rPr>
                <w:rFonts w:asciiTheme="minorBidi" w:eastAsia="Times New Roman" w:hAnsiTheme="minorBidi"/>
                <w:b/>
                <w:bCs/>
                <w:color w:val="000000"/>
                <w:sz w:val="24"/>
                <w:szCs w:val="24"/>
                <w:rtl/>
              </w:rPr>
            </w:pPr>
            <w:r w:rsidRPr="00725598">
              <w:rPr>
                <w:rFonts w:asciiTheme="minorBidi" w:eastAsia="Times New Roman" w:hAnsiTheme="minorBidi"/>
                <w:b/>
                <w:bCs/>
                <w:color w:val="000000"/>
                <w:sz w:val="24"/>
                <w:szCs w:val="24"/>
                <w:rtl/>
              </w:rPr>
              <w:t>النسبة</w:t>
            </w:r>
          </w:p>
        </w:tc>
      </w:tr>
      <w:tr w:rsidR="00A6054F" w:rsidRPr="00725598" w14:paraId="34B82CF7"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224EBCC" w14:textId="77777777" w:rsidR="00A6054F" w:rsidRPr="00725598" w:rsidRDefault="00A6054F" w:rsidP="00A6054F">
            <w:pPr>
              <w:spacing w:after="0" w:line="240" w:lineRule="auto"/>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tl/>
              </w:rPr>
              <w:t>هندسة المساحة</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D76B2AC"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29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DB147DB"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2</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051E5F19"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31</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793300F2"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17.7%</w:t>
            </w:r>
          </w:p>
        </w:tc>
      </w:tr>
      <w:tr w:rsidR="00A6054F" w:rsidRPr="00725598" w14:paraId="5580A543"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18A1CCAF"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علوم طب اسنان مساندة (ليس طب اسنان)</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12361DF5"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1280550"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10</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3760A894"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18</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122FF96E"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10.3%</w:t>
            </w:r>
          </w:p>
        </w:tc>
      </w:tr>
      <w:tr w:rsidR="00A6054F" w:rsidRPr="00725598" w14:paraId="031818A1"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350CCF0"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فنون جميلة</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DD2E59D"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EBF6404"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12</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3F6CDF32"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17</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4EBB50D0"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9.7%</w:t>
            </w:r>
          </w:p>
        </w:tc>
      </w:tr>
      <w:tr w:rsidR="00A6054F" w:rsidRPr="00725598" w14:paraId="5E144432"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E757C87"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هندسة التكييف والتبريد والتدفئة والتهوية</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C372F0D"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15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C14AE56"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0</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0070DDF5"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15</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04FFA2C6"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8.6%</w:t>
            </w:r>
          </w:p>
        </w:tc>
      </w:tr>
      <w:tr w:rsidR="00A6054F" w:rsidRPr="00725598" w14:paraId="400236E7"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A891554"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هندسة السيارات</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80405F8"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D65B564"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0</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61EC7CF1"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12</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48820B8F"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6.9%</w:t>
            </w:r>
          </w:p>
        </w:tc>
      </w:tr>
      <w:tr w:rsidR="00A6054F" w:rsidRPr="00725598" w14:paraId="1755D12D"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0012079"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الهندسة المدنية</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64792A8"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D2028E"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7DB90562"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11</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3E106DEC"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6.3%</w:t>
            </w:r>
          </w:p>
        </w:tc>
      </w:tr>
      <w:tr w:rsidR="00A6054F" w:rsidRPr="00725598" w14:paraId="05B0D7D7"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5246680A"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هندسة الالكتروميكانيك ( من شعبة الهندسة الكهربائية )</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212266A"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11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58A818"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0</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0D3576AA"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11</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57161858"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6.3%</w:t>
            </w:r>
          </w:p>
        </w:tc>
      </w:tr>
      <w:tr w:rsidR="00A6054F" w:rsidRPr="00725598" w14:paraId="593A2313"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6C550DD9"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تكنولوجيا الطاقة البديلة</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16012742"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4BD855"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0</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09B7080E"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10</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4DBCA606"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5.7%</w:t>
            </w:r>
          </w:p>
        </w:tc>
      </w:tr>
      <w:tr w:rsidR="00A6054F" w:rsidRPr="00725598" w14:paraId="6C426222"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6606326"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ادارة فنادق (عام)</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AC87B13"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82672AD"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3</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560A2A77"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10</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5F0C0C58"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5.7%</w:t>
            </w:r>
          </w:p>
        </w:tc>
      </w:tr>
      <w:tr w:rsidR="00A6054F" w:rsidRPr="00725598" w14:paraId="013A396A"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9BBAE35"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هندسة انشاءات المباني (الجامعيون)</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40170AD5"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077694"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0</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6C5CE680"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9</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4303BB6E"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5.1%</w:t>
            </w:r>
          </w:p>
        </w:tc>
      </w:tr>
      <w:tr w:rsidR="00A6054F" w:rsidRPr="00725598" w14:paraId="62DCBFD9"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1B951CE"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الهندسة الكهربائية</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2D840B74"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B82849"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0</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5CEE511F"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8</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3DAAF744"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4.6%</w:t>
            </w:r>
          </w:p>
        </w:tc>
      </w:tr>
      <w:tr w:rsidR="00A6054F" w:rsidRPr="00725598" w14:paraId="0EF13716"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9B8C0FF"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نظارات طبية وفحص نظر</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4FD0D652"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9BADFE8"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4</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312C9223"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7</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15EF0DCD"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4.0%</w:t>
            </w:r>
          </w:p>
        </w:tc>
      </w:tr>
      <w:tr w:rsidR="00A6054F" w:rsidRPr="00725598" w14:paraId="3F44994D"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56DAF0A7"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هندسة الميكاترونكس ( من شعبة الهندسة الكهربائية )</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284F1036"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C2D9D6A"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7CFCD561"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5</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0A92DD68"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2.9%</w:t>
            </w:r>
          </w:p>
        </w:tc>
      </w:tr>
      <w:tr w:rsidR="00A6054F" w:rsidRPr="00725598" w14:paraId="56465F14"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5B9F37E"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تجميل</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9BEFE6C"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3319F2"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4</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66775944"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4</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0BA86564"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2.3%</w:t>
            </w:r>
          </w:p>
        </w:tc>
      </w:tr>
      <w:tr w:rsidR="00A6054F" w:rsidRPr="00725598" w14:paraId="2B8298D0"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64BA737B"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خياطة/تصميم الازياء وتصنيع الملابس</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FED2121"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71CDAF6"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3</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1908DF65"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3</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046ED8DF"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1.7%</w:t>
            </w:r>
          </w:p>
        </w:tc>
      </w:tr>
      <w:tr w:rsidR="00A6054F" w:rsidRPr="00725598" w14:paraId="26940499"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C2D2713"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هندسة المعدات والآلات</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B40D0A0"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0908A55"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0</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44178A43"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3</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56200CB3"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1.7%</w:t>
            </w:r>
          </w:p>
        </w:tc>
      </w:tr>
      <w:tr w:rsidR="00A6054F" w:rsidRPr="00725598" w14:paraId="53337D1F" w14:textId="77777777" w:rsidTr="00C221F9">
        <w:trPr>
          <w:trHeight w:val="541"/>
          <w:jc w:val="center"/>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178125B2" w14:textId="77777777" w:rsidR="00A6054F" w:rsidRPr="00725598" w:rsidRDefault="00A6054F" w:rsidP="00A6054F">
            <w:pPr>
              <w:spacing w:after="0" w:line="240" w:lineRule="auto"/>
              <w:rPr>
                <w:rFonts w:asciiTheme="minorBidi" w:eastAsia="Times New Roman" w:hAnsiTheme="minorBidi"/>
                <w:color w:val="000000"/>
                <w:sz w:val="24"/>
                <w:szCs w:val="24"/>
              </w:rPr>
            </w:pPr>
            <w:r w:rsidRPr="00725598">
              <w:rPr>
                <w:rFonts w:asciiTheme="minorBidi" w:eastAsia="Times New Roman" w:hAnsiTheme="minorBidi"/>
                <w:color w:val="000000"/>
                <w:sz w:val="24"/>
                <w:szCs w:val="24"/>
                <w:rtl/>
              </w:rPr>
              <w:t>هندسة الاتصالات</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08FD569"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tl/>
              </w:rPr>
            </w:pPr>
            <w:r w:rsidRPr="00725598">
              <w:rPr>
                <w:rFonts w:asciiTheme="minorBidi" w:eastAsia="Times New Roman" w:hAnsiTheme="minorBidi"/>
                <w:color w:val="000000"/>
                <w:sz w:val="24"/>
                <w:szCs w:val="24"/>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8FAFC61"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14:paraId="0FB0E9E9"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1</w:t>
            </w:r>
          </w:p>
        </w:tc>
        <w:tc>
          <w:tcPr>
            <w:tcW w:w="1172" w:type="dxa"/>
            <w:tcBorders>
              <w:top w:val="nil"/>
              <w:left w:val="single" w:sz="4" w:space="0" w:color="auto"/>
              <w:bottom w:val="single" w:sz="4" w:space="0" w:color="auto"/>
              <w:right w:val="single" w:sz="4" w:space="0" w:color="auto"/>
            </w:tcBorders>
            <w:shd w:val="clear" w:color="D9D9D9" w:fill="D9D9D9"/>
            <w:noWrap/>
            <w:vAlign w:val="center"/>
            <w:hideMark/>
          </w:tcPr>
          <w:p w14:paraId="110A4CDD" w14:textId="77777777" w:rsidR="00A6054F" w:rsidRPr="00725598" w:rsidRDefault="00A6054F" w:rsidP="00A6054F">
            <w:pPr>
              <w:bidi w:val="0"/>
              <w:spacing w:after="0" w:line="240" w:lineRule="auto"/>
              <w:jc w:val="center"/>
              <w:rPr>
                <w:rFonts w:asciiTheme="minorBidi" w:eastAsia="Times New Roman" w:hAnsiTheme="minorBidi"/>
                <w:color w:val="000000"/>
                <w:sz w:val="24"/>
                <w:szCs w:val="24"/>
              </w:rPr>
            </w:pPr>
            <w:r w:rsidRPr="00725598">
              <w:rPr>
                <w:rFonts w:asciiTheme="minorBidi" w:eastAsia="Times New Roman" w:hAnsiTheme="minorBidi"/>
                <w:color w:val="000000"/>
                <w:sz w:val="24"/>
                <w:szCs w:val="24"/>
              </w:rPr>
              <w:t>0.6%</w:t>
            </w:r>
          </w:p>
        </w:tc>
      </w:tr>
      <w:tr w:rsidR="00A6054F" w:rsidRPr="00725598" w14:paraId="158CB070" w14:textId="77777777" w:rsidTr="00C221F9">
        <w:trPr>
          <w:trHeight w:val="569"/>
          <w:jc w:val="center"/>
        </w:trPr>
        <w:tc>
          <w:tcPr>
            <w:tcW w:w="4437" w:type="dxa"/>
            <w:tcBorders>
              <w:top w:val="nil"/>
              <w:left w:val="single" w:sz="4" w:space="0" w:color="auto"/>
              <w:bottom w:val="single" w:sz="4" w:space="0" w:color="auto"/>
              <w:right w:val="single" w:sz="4" w:space="0" w:color="auto"/>
            </w:tcBorders>
            <w:shd w:val="clear" w:color="DDEBF7" w:fill="DDEBF7"/>
            <w:noWrap/>
            <w:vAlign w:val="center"/>
            <w:hideMark/>
          </w:tcPr>
          <w:p w14:paraId="7953E8FF" w14:textId="77777777" w:rsidR="00A6054F" w:rsidRPr="00725598" w:rsidRDefault="00A6054F" w:rsidP="00A6054F">
            <w:pPr>
              <w:bidi w:val="0"/>
              <w:spacing w:after="0" w:line="240" w:lineRule="auto"/>
              <w:jc w:val="center"/>
              <w:rPr>
                <w:rFonts w:asciiTheme="minorBidi" w:eastAsia="Times New Roman" w:hAnsiTheme="minorBidi"/>
                <w:b/>
                <w:bCs/>
                <w:color w:val="000000"/>
                <w:sz w:val="24"/>
                <w:szCs w:val="24"/>
                <w:rtl/>
                <w:lang w:bidi="ar-JO"/>
              </w:rPr>
            </w:pPr>
            <w:r w:rsidRPr="00725598">
              <w:rPr>
                <w:rFonts w:asciiTheme="minorBidi" w:eastAsia="Times New Roman" w:hAnsiTheme="minorBidi"/>
                <w:b/>
                <w:bCs/>
                <w:color w:val="000000"/>
                <w:sz w:val="24"/>
                <w:szCs w:val="24"/>
                <w:rtl/>
                <w:lang w:bidi="ar-JO"/>
              </w:rPr>
              <w:t>الإجمالي</w:t>
            </w:r>
          </w:p>
        </w:tc>
        <w:tc>
          <w:tcPr>
            <w:tcW w:w="991" w:type="dxa"/>
            <w:tcBorders>
              <w:top w:val="nil"/>
              <w:left w:val="single" w:sz="4" w:space="0" w:color="auto"/>
              <w:bottom w:val="single" w:sz="4" w:space="0" w:color="auto"/>
              <w:right w:val="single" w:sz="4" w:space="0" w:color="auto"/>
            </w:tcBorders>
            <w:shd w:val="clear" w:color="DDEBF7" w:fill="DDEBF7"/>
            <w:noWrap/>
            <w:vAlign w:val="center"/>
            <w:hideMark/>
          </w:tcPr>
          <w:p w14:paraId="231E7D91" w14:textId="77777777" w:rsidR="00A6054F" w:rsidRPr="00725598" w:rsidRDefault="00A6054F" w:rsidP="00A6054F">
            <w:pPr>
              <w:bidi w:val="0"/>
              <w:spacing w:after="0" w:line="240" w:lineRule="auto"/>
              <w:jc w:val="center"/>
              <w:rPr>
                <w:rFonts w:asciiTheme="minorBidi" w:eastAsia="Times New Roman" w:hAnsiTheme="minorBidi"/>
                <w:b/>
                <w:bCs/>
                <w:color w:val="000000"/>
                <w:sz w:val="24"/>
                <w:szCs w:val="24"/>
              </w:rPr>
            </w:pPr>
            <w:r w:rsidRPr="00725598">
              <w:rPr>
                <w:rFonts w:asciiTheme="minorBidi" w:eastAsia="Times New Roman" w:hAnsiTheme="minorBidi"/>
                <w:b/>
                <w:bCs/>
                <w:color w:val="000000"/>
                <w:sz w:val="24"/>
                <w:szCs w:val="24"/>
              </w:rPr>
              <w:t>134</w:t>
            </w:r>
          </w:p>
        </w:tc>
        <w:tc>
          <w:tcPr>
            <w:tcW w:w="850" w:type="dxa"/>
            <w:tcBorders>
              <w:top w:val="nil"/>
              <w:left w:val="single" w:sz="4" w:space="0" w:color="auto"/>
              <w:bottom w:val="single" w:sz="4" w:space="0" w:color="auto"/>
              <w:right w:val="single" w:sz="4" w:space="0" w:color="auto"/>
            </w:tcBorders>
            <w:shd w:val="clear" w:color="DDEBF7" w:fill="DDEBF7"/>
            <w:noWrap/>
            <w:vAlign w:val="center"/>
            <w:hideMark/>
          </w:tcPr>
          <w:p w14:paraId="63C3F220" w14:textId="77777777" w:rsidR="00A6054F" w:rsidRPr="00725598" w:rsidRDefault="00A6054F" w:rsidP="00A6054F">
            <w:pPr>
              <w:bidi w:val="0"/>
              <w:spacing w:after="0" w:line="240" w:lineRule="auto"/>
              <w:jc w:val="center"/>
              <w:rPr>
                <w:rFonts w:asciiTheme="minorBidi" w:eastAsia="Times New Roman" w:hAnsiTheme="minorBidi"/>
                <w:b/>
                <w:bCs/>
                <w:color w:val="000000"/>
                <w:sz w:val="24"/>
                <w:szCs w:val="24"/>
              </w:rPr>
            </w:pPr>
            <w:r w:rsidRPr="00725598">
              <w:rPr>
                <w:rFonts w:asciiTheme="minorBidi" w:eastAsia="Times New Roman" w:hAnsiTheme="minorBidi"/>
                <w:b/>
                <w:bCs/>
                <w:color w:val="000000"/>
                <w:sz w:val="24"/>
                <w:szCs w:val="24"/>
              </w:rPr>
              <w:t>41</w:t>
            </w:r>
          </w:p>
        </w:tc>
        <w:tc>
          <w:tcPr>
            <w:tcW w:w="1081" w:type="dxa"/>
            <w:tcBorders>
              <w:top w:val="nil"/>
              <w:left w:val="single" w:sz="4" w:space="0" w:color="auto"/>
              <w:bottom w:val="single" w:sz="4" w:space="0" w:color="auto"/>
              <w:right w:val="single" w:sz="4" w:space="0" w:color="auto"/>
            </w:tcBorders>
            <w:shd w:val="clear" w:color="DDEBF7" w:fill="DDEBF7"/>
            <w:noWrap/>
            <w:vAlign w:val="center"/>
            <w:hideMark/>
          </w:tcPr>
          <w:p w14:paraId="6F2C9648" w14:textId="77777777" w:rsidR="00A6054F" w:rsidRPr="00725598" w:rsidRDefault="00A6054F" w:rsidP="00A6054F">
            <w:pPr>
              <w:bidi w:val="0"/>
              <w:spacing w:after="0" w:line="240" w:lineRule="auto"/>
              <w:jc w:val="center"/>
              <w:rPr>
                <w:rFonts w:asciiTheme="minorBidi" w:eastAsia="Times New Roman" w:hAnsiTheme="minorBidi"/>
                <w:b/>
                <w:bCs/>
                <w:color w:val="000000"/>
                <w:sz w:val="24"/>
                <w:szCs w:val="24"/>
              </w:rPr>
            </w:pPr>
            <w:r w:rsidRPr="00725598">
              <w:rPr>
                <w:rFonts w:asciiTheme="minorBidi" w:eastAsia="Times New Roman" w:hAnsiTheme="minorBidi"/>
                <w:b/>
                <w:bCs/>
                <w:color w:val="000000"/>
                <w:sz w:val="24"/>
                <w:szCs w:val="24"/>
              </w:rPr>
              <w:t>175</w:t>
            </w:r>
          </w:p>
        </w:tc>
        <w:tc>
          <w:tcPr>
            <w:tcW w:w="1172" w:type="dxa"/>
            <w:tcBorders>
              <w:top w:val="nil"/>
              <w:left w:val="single" w:sz="4" w:space="0" w:color="auto"/>
              <w:bottom w:val="single" w:sz="4" w:space="0" w:color="auto"/>
              <w:right w:val="single" w:sz="4" w:space="0" w:color="auto"/>
            </w:tcBorders>
            <w:shd w:val="clear" w:color="DDEBF7" w:fill="DDEBF7"/>
            <w:noWrap/>
            <w:vAlign w:val="center"/>
            <w:hideMark/>
          </w:tcPr>
          <w:p w14:paraId="1C8E2E23" w14:textId="77777777" w:rsidR="00A6054F" w:rsidRPr="00725598" w:rsidRDefault="00A6054F" w:rsidP="00A6054F">
            <w:pPr>
              <w:bidi w:val="0"/>
              <w:spacing w:after="0" w:line="240" w:lineRule="auto"/>
              <w:jc w:val="center"/>
              <w:rPr>
                <w:rFonts w:asciiTheme="minorBidi" w:eastAsia="Times New Roman" w:hAnsiTheme="minorBidi"/>
                <w:b/>
                <w:bCs/>
                <w:color w:val="000000"/>
                <w:sz w:val="24"/>
                <w:szCs w:val="24"/>
              </w:rPr>
            </w:pPr>
            <w:r w:rsidRPr="00725598">
              <w:rPr>
                <w:rFonts w:asciiTheme="minorBidi" w:eastAsia="Times New Roman" w:hAnsiTheme="minorBidi"/>
                <w:b/>
                <w:bCs/>
                <w:color w:val="000000"/>
                <w:sz w:val="24"/>
                <w:szCs w:val="24"/>
              </w:rPr>
              <w:t>100%</w:t>
            </w:r>
          </w:p>
        </w:tc>
      </w:tr>
    </w:tbl>
    <w:p w14:paraId="5159633F" w14:textId="77777777" w:rsidR="00567161" w:rsidRPr="00725598" w:rsidRDefault="00567161" w:rsidP="00B928B7">
      <w:pPr>
        <w:ind w:right="-851"/>
        <w:jc w:val="lowKashida"/>
        <w:rPr>
          <w:rFonts w:asciiTheme="minorBidi" w:hAnsiTheme="minorBidi"/>
          <w:sz w:val="28"/>
          <w:szCs w:val="28"/>
          <w:rtl/>
          <w:lang w:bidi="ar-JO"/>
        </w:rPr>
      </w:pPr>
    </w:p>
    <w:p w14:paraId="6D414851" w14:textId="77777777" w:rsidR="00C221F9" w:rsidRPr="00725598" w:rsidRDefault="00C221F9" w:rsidP="00B928B7">
      <w:pPr>
        <w:ind w:right="-851"/>
        <w:jc w:val="lowKashida"/>
        <w:rPr>
          <w:rFonts w:asciiTheme="minorBidi" w:hAnsiTheme="minorBidi"/>
          <w:sz w:val="28"/>
          <w:szCs w:val="28"/>
          <w:rtl/>
          <w:lang w:bidi="ar-JO"/>
        </w:rPr>
      </w:pPr>
    </w:p>
    <w:p w14:paraId="7C8042DC" w14:textId="77777777" w:rsidR="00567161" w:rsidRPr="00725598" w:rsidRDefault="00567161" w:rsidP="00B928B7">
      <w:pPr>
        <w:ind w:right="-851"/>
        <w:jc w:val="lowKashida"/>
        <w:rPr>
          <w:rFonts w:asciiTheme="minorBidi" w:hAnsiTheme="minorBidi"/>
          <w:sz w:val="28"/>
          <w:szCs w:val="28"/>
          <w:rtl/>
          <w:lang w:bidi="ar-JO"/>
        </w:rPr>
      </w:pPr>
    </w:p>
    <w:p w14:paraId="5F91E071" w14:textId="77777777" w:rsidR="00B928B7" w:rsidRPr="00725598" w:rsidRDefault="004E1E47" w:rsidP="00B47214">
      <w:pPr>
        <w:pStyle w:val="Heading2"/>
        <w:rPr>
          <w:rFonts w:asciiTheme="minorBidi" w:hAnsiTheme="minorBidi" w:cstheme="minorBidi"/>
          <w:sz w:val="28"/>
          <w:szCs w:val="28"/>
          <w:lang w:bidi="ar-JO"/>
        </w:rPr>
      </w:pPr>
      <w:r w:rsidRPr="00725598">
        <w:rPr>
          <w:rFonts w:asciiTheme="minorBidi" w:hAnsiTheme="minorBidi" w:cstheme="minorBidi"/>
          <w:sz w:val="28"/>
          <w:szCs w:val="28"/>
          <w:rtl/>
          <w:lang w:bidi="ar-JO"/>
        </w:rPr>
        <w:lastRenderedPageBreak/>
        <w:t xml:space="preserve">ثانيا : </w:t>
      </w:r>
      <w:r w:rsidR="00B928B7" w:rsidRPr="00725598">
        <w:rPr>
          <w:rFonts w:asciiTheme="minorBidi" w:hAnsiTheme="minorBidi" w:cstheme="minorBidi"/>
          <w:sz w:val="28"/>
          <w:szCs w:val="28"/>
          <w:rtl/>
          <w:lang w:bidi="ar-JO"/>
        </w:rPr>
        <w:t>طلبات التوظيف الجديدة وفقا ل</w:t>
      </w:r>
      <w:r w:rsidRPr="00725598">
        <w:rPr>
          <w:rFonts w:asciiTheme="minorBidi" w:hAnsiTheme="minorBidi" w:cstheme="minorBidi"/>
          <w:sz w:val="28"/>
          <w:szCs w:val="28"/>
          <w:rtl/>
          <w:lang w:bidi="ar-JO"/>
        </w:rPr>
        <w:t>ل</w:t>
      </w:r>
      <w:r w:rsidR="00B928B7" w:rsidRPr="00725598">
        <w:rPr>
          <w:rFonts w:asciiTheme="minorBidi" w:hAnsiTheme="minorBidi" w:cstheme="minorBidi"/>
          <w:sz w:val="28"/>
          <w:szCs w:val="28"/>
          <w:rtl/>
          <w:lang w:bidi="ar-JO"/>
        </w:rPr>
        <w:t>كشف</w:t>
      </w:r>
      <w:r w:rsidRPr="00725598">
        <w:rPr>
          <w:rFonts w:asciiTheme="minorBidi" w:hAnsiTheme="minorBidi" w:cstheme="minorBidi"/>
          <w:sz w:val="28"/>
          <w:szCs w:val="28"/>
          <w:rtl/>
          <w:lang w:bidi="ar-JO"/>
        </w:rPr>
        <w:t xml:space="preserve"> التنافسي ل</w:t>
      </w:r>
      <w:r w:rsidR="00B928B7" w:rsidRPr="00725598">
        <w:rPr>
          <w:rFonts w:asciiTheme="minorBidi" w:hAnsiTheme="minorBidi" w:cstheme="minorBidi"/>
          <w:sz w:val="28"/>
          <w:szCs w:val="28"/>
          <w:rtl/>
          <w:lang w:bidi="ar-JO"/>
        </w:rPr>
        <w:t>عام</w:t>
      </w:r>
      <w:r w:rsidR="00862AB1" w:rsidRPr="00725598">
        <w:rPr>
          <w:rFonts w:asciiTheme="minorBidi" w:hAnsiTheme="minorBidi" w:cstheme="minorBidi"/>
          <w:sz w:val="28"/>
          <w:szCs w:val="28"/>
          <w:rtl/>
          <w:lang w:bidi="ar-JO"/>
        </w:rPr>
        <w:t xml:space="preserve"> </w:t>
      </w:r>
      <w:r w:rsidR="00B47214" w:rsidRPr="00725598">
        <w:rPr>
          <w:rFonts w:asciiTheme="minorBidi" w:hAnsiTheme="minorBidi" w:cstheme="minorBidi"/>
          <w:sz w:val="28"/>
          <w:szCs w:val="28"/>
          <w:rtl/>
          <w:lang w:bidi="ar-JO"/>
        </w:rPr>
        <w:t>2023</w:t>
      </w:r>
    </w:p>
    <w:p w14:paraId="7A5C25E4" w14:textId="77777777" w:rsidR="00B928B7" w:rsidRPr="00725598" w:rsidRDefault="00B928B7" w:rsidP="00B928B7">
      <w:pPr>
        <w:pStyle w:val="ListParagraph"/>
        <w:ind w:left="0"/>
        <w:rPr>
          <w:rFonts w:asciiTheme="minorBidi" w:hAnsiTheme="minorBidi"/>
          <w:b/>
          <w:bCs/>
          <w:sz w:val="28"/>
          <w:szCs w:val="28"/>
          <w:rtl/>
          <w:lang w:bidi="ar-JO"/>
        </w:rPr>
      </w:pPr>
    </w:p>
    <w:p w14:paraId="3C2689AC" w14:textId="647CB7E0" w:rsidR="00B928B7" w:rsidRPr="00725598" w:rsidRDefault="00725598" w:rsidP="00B928B7">
      <w:pPr>
        <w:pStyle w:val="ListParagraph"/>
        <w:numPr>
          <w:ilvl w:val="0"/>
          <w:numId w:val="1"/>
        </w:numPr>
        <w:shd w:val="clear" w:color="auto" w:fill="DEEAF6" w:themeFill="accent1" w:themeFillTint="33"/>
        <w:ind w:left="0" w:right="-142" w:firstLine="48"/>
        <w:jc w:val="lowKashida"/>
        <w:rPr>
          <w:rFonts w:asciiTheme="minorBidi" w:hAnsiTheme="minorBidi"/>
          <w:b/>
          <w:bCs/>
          <w:sz w:val="28"/>
          <w:szCs w:val="28"/>
          <w:lang w:bidi="ar-JO"/>
        </w:rPr>
      </w:pPr>
      <w:r w:rsidRPr="00725598">
        <w:rPr>
          <w:rFonts w:asciiTheme="minorBidi" w:hAnsiTheme="minorBidi"/>
          <w:b/>
          <w:bCs/>
          <w:sz w:val="28"/>
          <w:szCs w:val="28"/>
          <w:rtl/>
          <w:lang w:bidi="ar-JO"/>
        </w:rPr>
        <w:t>وفق</w:t>
      </w:r>
      <w:r w:rsidR="00B928B7" w:rsidRPr="00725598">
        <w:rPr>
          <w:rFonts w:asciiTheme="minorBidi" w:hAnsiTheme="minorBidi"/>
          <w:b/>
          <w:bCs/>
          <w:sz w:val="28"/>
          <w:szCs w:val="28"/>
          <w:rtl/>
          <w:lang w:bidi="ar-JO"/>
        </w:rPr>
        <w:t xml:space="preserve"> الإقليم والمحافظات:</w:t>
      </w:r>
    </w:p>
    <w:p w14:paraId="2D7C706A" w14:textId="61E42547" w:rsidR="00B928B7" w:rsidRPr="00725598" w:rsidRDefault="00782B6D" w:rsidP="00B0621F">
      <w:pPr>
        <w:spacing w:before="100" w:beforeAutospacing="1" w:after="100" w:afterAutospacing="1"/>
        <w:jc w:val="both"/>
        <w:rPr>
          <w:rFonts w:asciiTheme="minorBidi" w:eastAsia="Times New Roman" w:hAnsiTheme="minorBidi"/>
          <w:sz w:val="28"/>
          <w:szCs w:val="28"/>
          <w:rtl/>
        </w:rPr>
      </w:pPr>
      <w:r w:rsidRPr="00725598">
        <w:rPr>
          <w:rFonts w:asciiTheme="minorBidi" w:eastAsia="Times New Roman" w:hAnsiTheme="minorBidi"/>
          <w:sz w:val="28"/>
          <w:szCs w:val="28"/>
          <w:rtl/>
          <w:lang w:bidi="ar-JO"/>
        </w:rPr>
        <w:t xml:space="preserve">   </w:t>
      </w:r>
      <w:r w:rsidR="00B47214" w:rsidRPr="00725598">
        <w:rPr>
          <w:rFonts w:asciiTheme="minorBidi" w:eastAsia="Times New Roman" w:hAnsiTheme="minorBidi"/>
          <w:sz w:val="28"/>
          <w:szCs w:val="28"/>
          <w:rtl/>
          <w:lang w:bidi="ar-JO"/>
        </w:rPr>
        <w:t>انخفضت</w:t>
      </w:r>
      <w:r w:rsidR="00B928B7" w:rsidRPr="00725598">
        <w:rPr>
          <w:rFonts w:asciiTheme="minorBidi" w:eastAsia="Times New Roman" w:hAnsiTheme="minorBidi"/>
          <w:sz w:val="28"/>
          <w:szCs w:val="28"/>
          <w:rtl/>
        </w:rPr>
        <w:t xml:space="preserve"> نسبة المتقدمين بطلبات توظيف جديدة في ديوان الخدمة المدنية وفقا للكشف التنافسي المعتمد في العام </w:t>
      </w:r>
      <w:r w:rsidR="00B47214" w:rsidRPr="00725598">
        <w:rPr>
          <w:rFonts w:asciiTheme="minorBidi" w:eastAsia="Times New Roman" w:hAnsiTheme="minorBidi"/>
          <w:sz w:val="28"/>
          <w:szCs w:val="28"/>
          <w:rtl/>
        </w:rPr>
        <w:t>2023</w:t>
      </w:r>
      <w:r w:rsidR="00787B1F" w:rsidRPr="00725598">
        <w:rPr>
          <w:rFonts w:asciiTheme="minorBidi" w:eastAsia="Times New Roman" w:hAnsiTheme="minorBidi"/>
          <w:sz w:val="28"/>
          <w:szCs w:val="28"/>
          <w:rtl/>
        </w:rPr>
        <w:t xml:space="preserve"> </w:t>
      </w:r>
      <w:r w:rsidR="00B928B7" w:rsidRPr="00725598">
        <w:rPr>
          <w:rFonts w:asciiTheme="minorBidi" w:eastAsia="Times New Roman" w:hAnsiTheme="minorBidi"/>
          <w:sz w:val="28"/>
          <w:szCs w:val="28"/>
          <w:rtl/>
        </w:rPr>
        <w:t>بما نسبته (</w:t>
      </w:r>
      <w:r w:rsidR="00B47214" w:rsidRPr="00725598">
        <w:rPr>
          <w:rFonts w:asciiTheme="minorBidi" w:eastAsia="Times New Roman" w:hAnsiTheme="minorBidi"/>
          <w:sz w:val="28"/>
          <w:szCs w:val="28"/>
        </w:rPr>
        <w:t>-1.2</w:t>
      </w:r>
      <w:r w:rsidR="00787B1F" w:rsidRPr="00725598">
        <w:rPr>
          <w:rFonts w:asciiTheme="minorBidi" w:eastAsia="Times New Roman" w:hAnsiTheme="minorBidi"/>
          <w:sz w:val="28"/>
          <w:szCs w:val="28"/>
          <w:rtl/>
        </w:rPr>
        <w:t xml:space="preserve"> </w:t>
      </w:r>
      <w:r w:rsidR="00B928B7" w:rsidRPr="00725598">
        <w:rPr>
          <w:rFonts w:asciiTheme="minorBidi" w:eastAsia="Times New Roman" w:hAnsiTheme="minorBidi"/>
          <w:sz w:val="28"/>
          <w:szCs w:val="28"/>
          <w:rtl/>
        </w:rPr>
        <w:t>%) مقارنة مع الكشف التنافسي المعتمد للعام الماضي</w:t>
      </w:r>
      <w:r w:rsidR="00E452B2" w:rsidRPr="00725598">
        <w:rPr>
          <w:rFonts w:asciiTheme="minorBidi" w:eastAsia="Times New Roman" w:hAnsiTheme="minorBidi"/>
          <w:sz w:val="28"/>
          <w:szCs w:val="28"/>
          <w:rtl/>
        </w:rPr>
        <w:t xml:space="preserve"> </w:t>
      </w:r>
      <w:r w:rsidR="00B47214" w:rsidRPr="00725598">
        <w:rPr>
          <w:rFonts w:asciiTheme="minorBidi" w:eastAsia="Times New Roman" w:hAnsiTheme="minorBidi"/>
          <w:sz w:val="28"/>
          <w:szCs w:val="28"/>
          <w:rtl/>
        </w:rPr>
        <w:t>2022</w:t>
      </w:r>
      <w:r w:rsidR="00B928B7" w:rsidRPr="00725598">
        <w:rPr>
          <w:rFonts w:asciiTheme="minorBidi" w:eastAsia="Times New Roman" w:hAnsiTheme="minorBidi"/>
          <w:sz w:val="28"/>
          <w:szCs w:val="28"/>
          <w:rtl/>
        </w:rPr>
        <w:t>، حيث بلغ عدد طلبات جديدة (</w:t>
      </w:r>
      <w:r w:rsidR="00B47214" w:rsidRPr="00725598">
        <w:rPr>
          <w:rFonts w:asciiTheme="minorBidi" w:eastAsia="Times New Roman" w:hAnsiTheme="minorBidi"/>
          <w:sz w:val="28"/>
          <w:szCs w:val="28"/>
        </w:rPr>
        <w:t>37874</w:t>
      </w:r>
      <w:r w:rsidR="00B928B7" w:rsidRPr="00725598">
        <w:rPr>
          <w:rFonts w:asciiTheme="minorBidi" w:eastAsia="Times New Roman" w:hAnsiTheme="minorBidi"/>
          <w:sz w:val="28"/>
          <w:szCs w:val="28"/>
          <w:rtl/>
        </w:rPr>
        <w:t xml:space="preserve">) </w:t>
      </w:r>
      <w:r w:rsidR="005F1F1C" w:rsidRPr="00725598">
        <w:rPr>
          <w:rFonts w:asciiTheme="minorBidi" w:eastAsia="Times New Roman" w:hAnsiTheme="minorBidi"/>
          <w:sz w:val="28"/>
          <w:szCs w:val="28"/>
          <w:rtl/>
        </w:rPr>
        <w:t xml:space="preserve">طلبا  </w:t>
      </w:r>
      <w:r w:rsidR="00B928B7" w:rsidRPr="00725598">
        <w:rPr>
          <w:rFonts w:asciiTheme="minorBidi" w:eastAsia="Times New Roman" w:hAnsiTheme="minorBidi"/>
          <w:sz w:val="28"/>
          <w:szCs w:val="28"/>
          <w:rtl/>
        </w:rPr>
        <w:t xml:space="preserve">لكشف العام </w:t>
      </w:r>
      <w:r w:rsidR="00B47214" w:rsidRPr="00725598">
        <w:rPr>
          <w:rFonts w:asciiTheme="minorBidi" w:eastAsia="Times New Roman" w:hAnsiTheme="minorBidi"/>
          <w:sz w:val="28"/>
          <w:szCs w:val="28"/>
          <w:rtl/>
        </w:rPr>
        <w:t>2023</w:t>
      </w:r>
      <w:r w:rsidR="00787B1F" w:rsidRPr="00725598">
        <w:rPr>
          <w:rFonts w:asciiTheme="minorBidi" w:eastAsia="Times New Roman" w:hAnsiTheme="minorBidi"/>
          <w:sz w:val="28"/>
          <w:szCs w:val="28"/>
          <w:rtl/>
        </w:rPr>
        <w:t xml:space="preserve"> </w:t>
      </w:r>
      <w:r w:rsidR="00B928B7" w:rsidRPr="00725598">
        <w:rPr>
          <w:rFonts w:asciiTheme="minorBidi" w:eastAsia="Times New Roman" w:hAnsiTheme="minorBidi"/>
          <w:sz w:val="28"/>
          <w:szCs w:val="28"/>
          <w:rtl/>
        </w:rPr>
        <w:t>مقارنة مع (</w:t>
      </w:r>
      <w:r w:rsidR="00B47214" w:rsidRPr="00725598">
        <w:rPr>
          <w:rFonts w:asciiTheme="minorBidi" w:eastAsia="Times New Roman" w:hAnsiTheme="minorBidi"/>
          <w:sz w:val="28"/>
          <w:szCs w:val="28"/>
        </w:rPr>
        <w:t>38339</w:t>
      </w:r>
      <w:r w:rsidR="00B928B7" w:rsidRPr="00725598">
        <w:rPr>
          <w:rFonts w:asciiTheme="minorBidi" w:eastAsia="Times New Roman" w:hAnsiTheme="minorBidi"/>
          <w:sz w:val="28"/>
          <w:szCs w:val="28"/>
          <w:rtl/>
        </w:rPr>
        <w:t xml:space="preserve">) </w:t>
      </w:r>
      <w:r w:rsidR="005F1F1C" w:rsidRPr="00725598">
        <w:rPr>
          <w:rFonts w:asciiTheme="minorBidi" w:eastAsia="Times New Roman" w:hAnsiTheme="minorBidi"/>
          <w:sz w:val="28"/>
          <w:szCs w:val="28"/>
          <w:rtl/>
        </w:rPr>
        <w:t xml:space="preserve">طلبا </w:t>
      </w:r>
      <w:r w:rsidR="00B928B7" w:rsidRPr="00725598">
        <w:rPr>
          <w:rFonts w:asciiTheme="minorBidi" w:eastAsia="Times New Roman" w:hAnsiTheme="minorBidi"/>
          <w:sz w:val="28"/>
          <w:szCs w:val="28"/>
          <w:rtl/>
        </w:rPr>
        <w:t xml:space="preserve">خلال كشف العام </w:t>
      </w:r>
      <w:r w:rsidR="00B47214" w:rsidRPr="00725598">
        <w:rPr>
          <w:rFonts w:asciiTheme="minorBidi" w:eastAsia="Times New Roman" w:hAnsiTheme="minorBidi"/>
          <w:sz w:val="28"/>
          <w:szCs w:val="28"/>
          <w:rtl/>
        </w:rPr>
        <w:t>2022</w:t>
      </w:r>
      <w:r w:rsidR="00B928B7" w:rsidRPr="00725598">
        <w:rPr>
          <w:rFonts w:asciiTheme="minorBidi" w:eastAsia="Times New Roman" w:hAnsiTheme="minorBidi"/>
          <w:sz w:val="28"/>
          <w:szCs w:val="28"/>
          <w:rtl/>
        </w:rPr>
        <w:t xml:space="preserve">. </w:t>
      </w:r>
    </w:p>
    <w:p w14:paraId="19F15FB0" w14:textId="77777777" w:rsidR="00B928B7" w:rsidRPr="00725598" w:rsidRDefault="00782B6D" w:rsidP="00B47214">
      <w:pPr>
        <w:spacing w:before="100" w:beforeAutospacing="1" w:after="100" w:afterAutospacing="1"/>
        <w:jc w:val="both"/>
        <w:rPr>
          <w:rFonts w:asciiTheme="minorBidi" w:eastAsia="Times New Roman" w:hAnsiTheme="minorBidi"/>
          <w:sz w:val="28"/>
          <w:szCs w:val="28"/>
          <w:rtl/>
        </w:rPr>
      </w:pPr>
      <w:r w:rsidRPr="00725598">
        <w:rPr>
          <w:rFonts w:asciiTheme="minorBidi" w:eastAsia="Times New Roman" w:hAnsiTheme="minorBidi"/>
          <w:sz w:val="28"/>
          <w:szCs w:val="28"/>
          <w:rtl/>
        </w:rPr>
        <w:t xml:space="preserve">   </w:t>
      </w:r>
      <w:r w:rsidR="004323ED" w:rsidRPr="00725598">
        <w:rPr>
          <w:rFonts w:asciiTheme="minorBidi" w:eastAsia="Times New Roman" w:hAnsiTheme="minorBidi"/>
          <w:sz w:val="28"/>
          <w:szCs w:val="28"/>
          <w:rtl/>
        </w:rPr>
        <w:t>وقد</w:t>
      </w:r>
      <w:r w:rsidRPr="00725598">
        <w:rPr>
          <w:rFonts w:asciiTheme="minorBidi" w:eastAsia="Times New Roman" w:hAnsiTheme="minorBidi"/>
          <w:sz w:val="28"/>
          <w:szCs w:val="28"/>
          <w:rtl/>
        </w:rPr>
        <w:t xml:space="preserve"> </w:t>
      </w:r>
      <w:r w:rsidR="00B928B7" w:rsidRPr="00725598">
        <w:rPr>
          <w:rFonts w:asciiTheme="minorBidi" w:eastAsia="Times New Roman" w:hAnsiTheme="minorBidi"/>
          <w:sz w:val="28"/>
          <w:szCs w:val="28"/>
          <w:rtl/>
        </w:rPr>
        <w:t xml:space="preserve">شكلت نسبة </w:t>
      </w:r>
      <w:r w:rsidR="00E00F7C" w:rsidRPr="00725598">
        <w:rPr>
          <w:rFonts w:asciiTheme="minorBidi" w:eastAsia="Times New Roman" w:hAnsiTheme="minorBidi"/>
          <w:sz w:val="28"/>
          <w:szCs w:val="28"/>
          <w:rtl/>
        </w:rPr>
        <w:t>طلبات</w:t>
      </w:r>
      <w:r w:rsidR="00B928B7" w:rsidRPr="00725598">
        <w:rPr>
          <w:rFonts w:asciiTheme="minorBidi" w:eastAsia="Times New Roman" w:hAnsiTheme="minorBidi"/>
          <w:sz w:val="28"/>
          <w:szCs w:val="28"/>
          <w:rtl/>
        </w:rPr>
        <w:t xml:space="preserve"> التوظ</w:t>
      </w:r>
      <w:r w:rsidR="00C94626" w:rsidRPr="00725598">
        <w:rPr>
          <w:rFonts w:asciiTheme="minorBidi" w:eastAsia="Times New Roman" w:hAnsiTheme="minorBidi"/>
          <w:sz w:val="28"/>
          <w:szCs w:val="28"/>
          <w:rtl/>
        </w:rPr>
        <w:t>يف</w:t>
      </w:r>
      <w:r w:rsidR="00E00F7C" w:rsidRPr="00725598">
        <w:rPr>
          <w:rFonts w:asciiTheme="minorBidi" w:eastAsia="Times New Roman" w:hAnsiTheme="minorBidi"/>
          <w:sz w:val="28"/>
          <w:szCs w:val="28"/>
          <w:rtl/>
        </w:rPr>
        <w:t xml:space="preserve"> </w:t>
      </w:r>
      <w:r w:rsidR="00C94626" w:rsidRPr="00725598">
        <w:rPr>
          <w:rFonts w:asciiTheme="minorBidi" w:eastAsia="Times New Roman" w:hAnsiTheme="minorBidi"/>
          <w:sz w:val="28"/>
          <w:szCs w:val="28"/>
          <w:rtl/>
        </w:rPr>
        <w:t>في إقليم الوسط الحصة الأكبر</w:t>
      </w:r>
      <w:r w:rsidR="00B928B7" w:rsidRPr="00725598">
        <w:rPr>
          <w:rFonts w:asciiTheme="minorBidi" w:eastAsia="Times New Roman" w:hAnsiTheme="minorBidi"/>
          <w:sz w:val="28"/>
          <w:szCs w:val="28"/>
          <w:rtl/>
        </w:rPr>
        <w:t>بنسبة بلغت (</w:t>
      </w:r>
      <w:r w:rsidR="00B47214" w:rsidRPr="00725598">
        <w:rPr>
          <w:rFonts w:asciiTheme="minorBidi" w:eastAsia="Times New Roman" w:hAnsiTheme="minorBidi"/>
          <w:sz w:val="28"/>
          <w:szCs w:val="28"/>
        </w:rPr>
        <w:t>50.4</w:t>
      </w:r>
      <w:r w:rsidR="00996AA6" w:rsidRPr="00725598">
        <w:rPr>
          <w:rFonts w:asciiTheme="minorBidi" w:eastAsia="Times New Roman" w:hAnsiTheme="minorBidi"/>
          <w:sz w:val="28"/>
          <w:szCs w:val="28"/>
          <w:rtl/>
        </w:rPr>
        <w:t>%</w:t>
      </w:r>
      <w:r w:rsidR="00B928B7" w:rsidRPr="00725598">
        <w:rPr>
          <w:rFonts w:asciiTheme="minorBidi" w:eastAsia="Times New Roman" w:hAnsiTheme="minorBidi"/>
          <w:sz w:val="28"/>
          <w:szCs w:val="28"/>
          <w:rtl/>
        </w:rPr>
        <w:t>) من مجمل الطلبات الجديدة، تلاه إقليم الشمال بنسبة بلغت (</w:t>
      </w:r>
      <w:r w:rsidR="00B47214" w:rsidRPr="00725598">
        <w:rPr>
          <w:rFonts w:asciiTheme="minorBidi" w:eastAsia="Times New Roman" w:hAnsiTheme="minorBidi"/>
          <w:sz w:val="28"/>
          <w:szCs w:val="28"/>
        </w:rPr>
        <w:t>35.9</w:t>
      </w:r>
      <w:r w:rsidR="00B928B7" w:rsidRPr="00725598">
        <w:rPr>
          <w:rFonts w:asciiTheme="minorBidi" w:eastAsia="Times New Roman" w:hAnsiTheme="minorBidi"/>
          <w:sz w:val="28"/>
          <w:szCs w:val="28"/>
          <w:rtl/>
        </w:rPr>
        <w:t>%)، وإقليم الجنوب بنسبة بلغت (</w:t>
      </w:r>
      <w:r w:rsidR="00B47214" w:rsidRPr="00725598">
        <w:rPr>
          <w:rFonts w:asciiTheme="minorBidi" w:eastAsia="Times New Roman" w:hAnsiTheme="minorBidi"/>
          <w:sz w:val="28"/>
          <w:szCs w:val="28"/>
        </w:rPr>
        <w:t>13.6</w:t>
      </w:r>
      <w:r w:rsidR="00B928B7" w:rsidRPr="00725598">
        <w:rPr>
          <w:rFonts w:asciiTheme="minorBidi" w:eastAsia="Times New Roman" w:hAnsiTheme="minorBidi"/>
          <w:sz w:val="28"/>
          <w:szCs w:val="28"/>
          <w:rtl/>
        </w:rPr>
        <w:t>%).</w:t>
      </w:r>
    </w:p>
    <w:p w14:paraId="5BF099DC" w14:textId="63530133" w:rsidR="00B928B7" w:rsidRPr="00725598" w:rsidRDefault="00725598" w:rsidP="00B928B7">
      <w:pPr>
        <w:pStyle w:val="ListParagraph"/>
        <w:numPr>
          <w:ilvl w:val="0"/>
          <w:numId w:val="1"/>
        </w:numPr>
        <w:shd w:val="clear" w:color="auto" w:fill="DEEAF6" w:themeFill="accent1" w:themeFillTint="33"/>
        <w:ind w:left="0" w:right="-142" w:firstLine="48"/>
        <w:jc w:val="lowKashida"/>
        <w:rPr>
          <w:rFonts w:asciiTheme="minorBidi" w:hAnsiTheme="minorBidi"/>
          <w:b/>
          <w:bCs/>
          <w:sz w:val="28"/>
          <w:szCs w:val="28"/>
          <w:lang w:bidi="ar-JO"/>
        </w:rPr>
      </w:pPr>
      <w:r w:rsidRPr="00725598">
        <w:rPr>
          <w:rFonts w:asciiTheme="minorBidi" w:hAnsiTheme="minorBidi"/>
          <w:b/>
          <w:bCs/>
          <w:sz w:val="28"/>
          <w:szCs w:val="28"/>
          <w:rtl/>
          <w:lang w:bidi="ar-JO"/>
        </w:rPr>
        <w:t>وفق</w:t>
      </w:r>
      <w:r w:rsidR="00B928B7" w:rsidRPr="00725598">
        <w:rPr>
          <w:rFonts w:asciiTheme="minorBidi" w:hAnsiTheme="minorBidi"/>
          <w:b/>
          <w:bCs/>
          <w:sz w:val="28"/>
          <w:szCs w:val="28"/>
          <w:rtl/>
          <w:lang w:bidi="ar-JO"/>
        </w:rPr>
        <w:t xml:space="preserve"> الجنس:</w:t>
      </w:r>
    </w:p>
    <w:p w14:paraId="384B6C3B" w14:textId="77777777" w:rsidR="00B928B7" w:rsidRPr="00725598" w:rsidRDefault="00B928B7" w:rsidP="00B47214">
      <w:pPr>
        <w:spacing w:before="100" w:beforeAutospacing="1" w:after="100" w:afterAutospacing="1"/>
        <w:ind w:right="-1134"/>
        <w:jc w:val="both"/>
        <w:rPr>
          <w:rFonts w:asciiTheme="minorBidi" w:eastAsia="Times New Roman" w:hAnsiTheme="minorBidi"/>
          <w:sz w:val="28"/>
          <w:szCs w:val="28"/>
          <w:rtl/>
        </w:rPr>
      </w:pPr>
      <w:r w:rsidRPr="00725598">
        <w:rPr>
          <w:rFonts w:asciiTheme="minorBidi" w:eastAsia="Times New Roman" w:hAnsiTheme="minorBidi"/>
          <w:sz w:val="28"/>
          <w:szCs w:val="28"/>
          <w:rtl/>
        </w:rPr>
        <w:t>شكلت نسبة الطلبات المقدمة من الإناث (</w:t>
      </w:r>
      <w:r w:rsidR="00B47214" w:rsidRPr="00725598">
        <w:rPr>
          <w:rFonts w:asciiTheme="minorBidi" w:eastAsia="Times New Roman" w:hAnsiTheme="minorBidi"/>
          <w:sz w:val="28"/>
          <w:szCs w:val="28"/>
        </w:rPr>
        <w:t>63.9</w:t>
      </w:r>
      <w:r w:rsidRPr="00725598">
        <w:rPr>
          <w:rFonts w:asciiTheme="minorBidi" w:eastAsia="Times New Roman" w:hAnsiTheme="minorBidi"/>
          <w:sz w:val="28"/>
          <w:szCs w:val="28"/>
          <w:rtl/>
        </w:rPr>
        <w:t>%) من مجمل الطلبات الجديدة مقارنة مع (</w:t>
      </w:r>
      <w:r w:rsidR="00B47214" w:rsidRPr="00725598">
        <w:rPr>
          <w:rFonts w:asciiTheme="minorBidi" w:eastAsia="Times New Roman" w:hAnsiTheme="minorBidi"/>
          <w:sz w:val="28"/>
          <w:szCs w:val="28"/>
        </w:rPr>
        <w:t>36.1</w:t>
      </w:r>
      <w:r w:rsidRPr="00725598">
        <w:rPr>
          <w:rFonts w:asciiTheme="minorBidi" w:eastAsia="Times New Roman" w:hAnsiTheme="minorBidi"/>
          <w:sz w:val="28"/>
          <w:szCs w:val="28"/>
          <w:rtl/>
        </w:rPr>
        <w:t>%) للذكور.</w:t>
      </w:r>
    </w:p>
    <w:p w14:paraId="4083EF12" w14:textId="01349F4A" w:rsidR="00B928B7" w:rsidRPr="00725598" w:rsidRDefault="00B928B7" w:rsidP="00B0621F">
      <w:pPr>
        <w:pStyle w:val="ListParagraph"/>
        <w:numPr>
          <w:ilvl w:val="0"/>
          <w:numId w:val="1"/>
        </w:numPr>
        <w:shd w:val="clear" w:color="auto" w:fill="DEEAF6" w:themeFill="accent1" w:themeFillTint="33"/>
        <w:ind w:left="0" w:right="-142" w:firstLine="48"/>
        <w:jc w:val="lowKashida"/>
        <w:rPr>
          <w:rFonts w:asciiTheme="minorBidi" w:hAnsiTheme="minorBidi"/>
          <w:b/>
          <w:bCs/>
          <w:sz w:val="28"/>
          <w:szCs w:val="28"/>
          <w:lang w:bidi="ar-JO"/>
        </w:rPr>
      </w:pPr>
      <w:r w:rsidRPr="00725598">
        <w:rPr>
          <w:rFonts w:asciiTheme="minorBidi" w:hAnsiTheme="minorBidi"/>
          <w:b/>
          <w:bCs/>
          <w:sz w:val="28"/>
          <w:szCs w:val="28"/>
          <w:rtl/>
          <w:lang w:bidi="ar-JO"/>
        </w:rPr>
        <w:t xml:space="preserve"> </w:t>
      </w:r>
      <w:r w:rsidR="00725598" w:rsidRPr="00725598">
        <w:rPr>
          <w:rFonts w:asciiTheme="minorBidi" w:hAnsiTheme="minorBidi"/>
          <w:b/>
          <w:bCs/>
          <w:sz w:val="28"/>
          <w:szCs w:val="28"/>
          <w:rtl/>
          <w:lang w:bidi="ar-JO"/>
        </w:rPr>
        <w:t>وفق</w:t>
      </w:r>
      <w:r w:rsidR="005F1F1C" w:rsidRPr="00725598">
        <w:rPr>
          <w:rFonts w:asciiTheme="minorBidi" w:hAnsiTheme="minorBidi"/>
          <w:b/>
          <w:bCs/>
          <w:sz w:val="28"/>
          <w:szCs w:val="28"/>
          <w:rtl/>
          <w:lang w:bidi="ar-JO"/>
        </w:rPr>
        <w:t xml:space="preserve"> </w:t>
      </w:r>
      <w:r w:rsidRPr="00725598">
        <w:rPr>
          <w:rFonts w:asciiTheme="minorBidi" w:hAnsiTheme="minorBidi"/>
          <w:b/>
          <w:bCs/>
          <w:sz w:val="28"/>
          <w:szCs w:val="28"/>
          <w:rtl/>
          <w:lang w:bidi="ar-JO"/>
        </w:rPr>
        <w:t>المؤهل العلمي:</w:t>
      </w:r>
    </w:p>
    <w:p w14:paraId="20776500" w14:textId="5123A871" w:rsidR="004E1E47" w:rsidRPr="00725598" w:rsidRDefault="00B928B7" w:rsidP="00B0621F">
      <w:pPr>
        <w:spacing w:before="100" w:beforeAutospacing="1" w:after="100" w:afterAutospacing="1"/>
        <w:jc w:val="both"/>
        <w:rPr>
          <w:rFonts w:asciiTheme="minorBidi" w:eastAsia="Times New Roman" w:hAnsiTheme="minorBidi"/>
          <w:sz w:val="28"/>
          <w:szCs w:val="28"/>
          <w:rtl/>
        </w:rPr>
      </w:pPr>
      <w:r w:rsidRPr="00725598">
        <w:rPr>
          <w:rFonts w:asciiTheme="minorBidi" w:eastAsia="Times New Roman" w:hAnsiTheme="minorBidi"/>
          <w:sz w:val="28"/>
          <w:szCs w:val="28"/>
          <w:rtl/>
        </w:rPr>
        <w:t xml:space="preserve"> شكلت نسبة الطلبات المقدمة من </w:t>
      </w:r>
      <w:r w:rsidR="005F1F1C" w:rsidRPr="00725598">
        <w:rPr>
          <w:rFonts w:asciiTheme="minorBidi" w:eastAsia="Times New Roman" w:hAnsiTheme="minorBidi"/>
          <w:sz w:val="28"/>
          <w:szCs w:val="28"/>
          <w:rtl/>
        </w:rPr>
        <w:t xml:space="preserve">حملة المؤهل الجامعي </w:t>
      </w:r>
      <w:r w:rsidRPr="00725598">
        <w:rPr>
          <w:rFonts w:asciiTheme="minorBidi" w:eastAsia="Times New Roman" w:hAnsiTheme="minorBidi"/>
          <w:sz w:val="28"/>
          <w:szCs w:val="28"/>
          <w:rtl/>
        </w:rPr>
        <w:t>(</w:t>
      </w:r>
      <w:r w:rsidR="00B47214" w:rsidRPr="00725598">
        <w:rPr>
          <w:rFonts w:asciiTheme="minorBidi" w:eastAsia="Times New Roman" w:hAnsiTheme="minorBidi"/>
          <w:sz w:val="28"/>
          <w:szCs w:val="28"/>
        </w:rPr>
        <w:t>86.1</w:t>
      </w:r>
      <w:r w:rsidRPr="00725598">
        <w:rPr>
          <w:rFonts w:asciiTheme="minorBidi" w:eastAsia="Times New Roman" w:hAnsiTheme="minorBidi"/>
          <w:sz w:val="28"/>
          <w:szCs w:val="28"/>
          <w:rtl/>
        </w:rPr>
        <w:t>%) من مجمل الطلبات الجديدة مقارنة مع (</w:t>
      </w:r>
      <w:r w:rsidR="00C125CD" w:rsidRPr="00725598">
        <w:rPr>
          <w:rFonts w:asciiTheme="minorBidi" w:eastAsia="Times New Roman" w:hAnsiTheme="minorBidi"/>
          <w:sz w:val="28"/>
          <w:szCs w:val="28"/>
        </w:rPr>
        <w:t>13.8</w:t>
      </w:r>
      <w:r w:rsidRPr="00725598">
        <w:rPr>
          <w:rFonts w:asciiTheme="minorBidi" w:eastAsia="Times New Roman" w:hAnsiTheme="minorBidi"/>
          <w:sz w:val="28"/>
          <w:szCs w:val="28"/>
          <w:rtl/>
        </w:rPr>
        <w:t>%) ل</w:t>
      </w:r>
      <w:r w:rsidR="005F1F1C" w:rsidRPr="00725598">
        <w:rPr>
          <w:rFonts w:asciiTheme="minorBidi" w:eastAsia="Times New Roman" w:hAnsiTheme="minorBidi"/>
          <w:sz w:val="28"/>
          <w:szCs w:val="28"/>
          <w:rtl/>
        </w:rPr>
        <w:t>حملة ا</w:t>
      </w:r>
      <w:r w:rsidRPr="00725598">
        <w:rPr>
          <w:rFonts w:asciiTheme="minorBidi" w:eastAsia="Times New Roman" w:hAnsiTheme="minorBidi"/>
          <w:sz w:val="28"/>
          <w:szCs w:val="28"/>
          <w:rtl/>
        </w:rPr>
        <w:t>لدبلوم</w:t>
      </w:r>
      <w:r w:rsidR="005F1F1C" w:rsidRPr="00725598">
        <w:rPr>
          <w:rFonts w:asciiTheme="minorBidi" w:eastAsia="Times New Roman" w:hAnsiTheme="minorBidi"/>
          <w:sz w:val="28"/>
          <w:szCs w:val="28"/>
          <w:rtl/>
        </w:rPr>
        <w:t xml:space="preserve"> الشامل</w:t>
      </w:r>
      <w:r w:rsidR="00C125CD" w:rsidRPr="00725598">
        <w:rPr>
          <w:rFonts w:asciiTheme="minorBidi" w:eastAsia="Times New Roman" w:hAnsiTheme="minorBidi"/>
          <w:sz w:val="28"/>
          <w:szCs w:val="28"/>
          <w:rtl/>
        </w:rPr>
        <w:t xml:space="preserve"> و(</w:t>
      </w:r>
      <w:r w:rsidR="00C125CD" w:rsidRPr="00725598">
        <w:rPr>
          <w:rFonts w:asciiTheme="minorBidi" w:eastAsia="Times New Roman" w:hAnsiTheme="minorBidi"/>
          <w:sz w:val="28"/>
          <w:szCs w:val="28"/>
        </w:rPr>
        <w:t>0.7%</w:t>
      </w:r>
      <w:r w:rsidR="00C125CD" w:rsidRPr="00725598">
        <w:rPr>
          <w:rFonts w:asciiTheme="minorBidi" w:eastAsia="Times New Roman" w:hAnsiTheme="minorBidi"/>
          <w:sz w:val="28"/>
          <w:szCs w:val="28"/>
          <w:rtl/>
        </w:rPr>
        <w:t>) للدبلوم الفني</w:t>
      </w:r>
      <w:r w:rsidRPr="00725598">
        <w:rPr>
          <w:rFonts w:asciiTheme="minorBidi" w:eastAsia="Times New Roman" w:hAnsiTheme="minorBidi"/>
          <w:sz w:val="28"/>
          <w:szCs w:val="28"/>
          <w:rtl/>
        </w:rPr>
        <w:t>.</w:t>
      </w:r>
      <w:r w:rsidR="004E1E47" w:rsidRPr="00725598">
        <w:rPr>
          <w:rFonts w:asciiTheme="minorBidi" w:eastAsia="Times New Roman" w:hAnsiTheme="minorBidi"/>
          <w:sz w:val="28"/>
          <w:szCs w:val="28"/>
        </w:rPr>
        <w:t xml:space="preserve"> </w:t>
      </w:r>
    </w:p>
    <w:p w14:paraId="1F6A7437" w14:textId="2CA2BB76" w:rsidR="00BC15B6" w:rsidRPr="00725598" w:rsidRDefault="00B0621F" w:rsidP="00C125CD">
      <w:pPr>
        <w:spacing w:before="100" w:beforeAutospacing="1" w:after="100" w:afterAutospacing="1"/>
        <w:ind w:right="-1134"/>
        <w:jc w:val="center"/>
        <w:rPr>
          <w:rFonts w:asciiTheme="minorBidi" w:eastAsia="Times New Roman" w:hAnsiTheme="minorBidi"/>
          <w:b/>
          <w:bCs/>
          <w:sz w:val="24"/>
          <w:szCs w:val="24"/>
          <w:rtl/>
        </w:rPr>
      </w:pPr>
      <w:r w:rsidRPr="00725598">
        <w:rPr>
          <w:rFonts w:asciiTheme="minorBidi" w:eastAsia="Times New Roman" w:hAnsiTheme="minorBidi"/>
          <w:b/>
          <w:bCs/>
          <w:sz w:val="24"/>
          <w:szCs w:val="24"/>
          <w:rtl/>
          <w:lang w:bidi="ar-JO"/>
        </w:rPr>
        <w:t>جدول (5):</w:t>
      </w:r>
      <w:r w:rsidRPr="00725598">
        <w:rPr>
          <w:rFonts w:asciiTheme="minorBidi" w:eastAsia="Times New Roman" w:hAnsiTheme="minorBidi"/>
          <w:b/>
          <w:bCs/>
          <w:sz w:val="24"/>
          <w:szCs w:val="24"/>
          <w:rtl/>
        </w:rPr>
        <w:t xml:space="preserve"> </w:t>
      </w:r>
      <w:r w:rsidR="00BC15B6" w:rsidRPr="00725598">
        <w:rPr>
          <w:rFonts w:asciiTheme="minorBidi" w:eastAsia="Times New Roman" w:hAnsiTheme="minorBidi"/>
          <w:b/>
          <w:bCs/>
          <w:sz w:val="24"/>
          <w:szCs w:val="24"/>
          <w:rtl/>
        </w:rPr>
        <w:t xml:space="preserve">عدد طلبات التوظيف الجديدة على الكشف التنافسي لعام </w:t>
      </w:r>
      <w:r w:rsidR="00C125CD" w:rsidRPr="00725598">
        <w:rPr>
          <w:rFonts w:asciiTheme="minorBidi" w:eastAsia="Times New Roman" w:hAnsiTheme="minorBidi"/>
          <w:b/>
          <w:bCs/>
          <w:sz w:val="24"/>
          <w:szCs w:val="24"/>
          <w:rtl/>
        </w:rPr>
        <w:t>2023</w:t>
      </w:r>
      <w:r w:rsidR="00BC15B6" w:rsidRPr="00725598">
        <w:rPr>
          <w:rFonts w:asciiTheme="minorBidi" w:eastAsia="Times New Roman" w:hAnsiTheme="minorBidi"/>
          <w:b/>
          <w:bCs/>
          <w:sz w:val="24"/>
          <w:szCs w:val="24"/>
          <w:rtl/>
        </w:rPr>
        <w:t xml:space="preserve"> موزعة وفقا لمكان الاقامة والمؤهل العلمي والجنس</w:t>
      </w:r>
    </w:p>
    <w:tbl>
      <w:tblPr>
        <w:bidiVisual/>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963"/>
        <w:gridCol w:w="963"/>
        <w:gridCol w:w="963"/>
        <w:gridCol w:w="840"/>
        <w:gridCol w:w="840"/>
        <w:gridCol w:w="963"/>
        <w:gridCol w:w="840"/>
        <w:gridCol w:w="840"/>
        <w:gridCol w:w="840"/>
        <w:gridCol w:w="828"/>
        <w:gridCol w:w="840"/>
      </w:tblGrid>
      <w:tr w:rsidR="00BC15B6" w:rsidRPr="00725598" w14:paraId="4335522A" w14:textId="77777777" w:rsidTr="007B26B9">
        <w:trPr>
          <w:trHeight w:val="286"/>
          <w:jc w:val="center"/>
        </w:trPr>
        <w:tc>
          <w:tcPr>
            <w:tcW w:w="0" w:type="auto"/>
            <w:vMerge w:val="restart"/>
            <w:shd w:val="clear" w:color="DDEBF7" w:fill="DDEBF7"/>
            <w:noWrap/>
            <w:vAlign w:val="center"/>
            <w:hideMark/>
          </w:tcPr>
          <w:p w14:paraId="51F912D5" w14:textId="27EBD410" w:rsidR="00BC15B6" w:rsidRPr="00725598" w:rsidRDefault="00BC15B6" w:rsidP="00BC15B6">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المحافظة</w:t>
            </w:r>
            <w:r w:rsidR="00B0621F" w:rsidRPr="00725598">
              <w:rPr>
                <w:rFonts w:asciiTheme="minorBidi" w:eastAsia="Times New Roman" w:hAnsiTheme="minorBidi"/>
                <w:b/>
                <w:bCs/>
                <w:color w:val="000000"/>
                <w:rtl/>
              </w:rPr>
              <w:t>/ إقليم</w:t>
            </w:r>
          </w:p>
        </w:tc>
        <w:tc>
          <w:tcPr>
            <w:tcW w:w="0" w:type="auto"/>
            <w:gridSpan w:val="2"/>
            <w:shd w:val="clear" w:color="DDEBF7" w:fill="DDEBF7"/>
            <w:noWrap/>
            <w:vAlign w:val="center"/>
            <w:hideMark/>
          </w:tcPr>
          <w:p w14:paraId="5B545FB3"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جامعي</w:t>
            </w:r>
          </w:p>
        </w:tc>
        <w:tc>
          <w:tcPr>
            <w:tcW w:w="0" w:type="auto"/>
            <w:vMerge w:val="restart"/>
            <w:shd w:val="clear" w:color="D9D9D9" w:fill="D9D9D9"/>
            <w:noWrap/>
            <w:vAlign w:val="center"/>
            <w:hideMark/>
          </w:tcPr>
          <w:p w14:paraId="4EE84C90"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gridSpan w:val="2"/>
            <w:shd w:val="clear" w:color="DDEBF7" w:fill="DDEBF7"/>
            <w:noWrap/>
            <w:vAlign w:val="center"/>
            <w:hideMark/>
          </w:tcPr>
          <w:p w14:paraId="40CE17CA"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w:t>
            </w:r>
          </w:p>
        </w:tc>
        <w:tc>
          <w:tcPr>
            <w:tcW w:w="0" w:type="auto"/>
            <w:vMerge w:val="restart"/>
            <w:shd w:val="clear" w:color="D9D9D9" w:fill="D9D9D9"/>
            <w:noWrap/>
            <w:vAlign w:val="center"/>
            <w:hideMark/>
          </w:tcPr>
          <w:p w14:paraId="3D73744E"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gridSpan w:val="2"/>
            <w:shd w:val="clear" w:color="DDEBF7" w:fill="DDEBF7"/>
            <w:noWrap/>
            <w:vAlign w:val="center"/>
            <w:hideMark/>
          </w:tcPr>
          <w:p w14:paraId="11419899"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 فني</w:t>
            </w:r>
          </w:p>
        </w:tc>
        <w:tc>
          <w:tcPr>
            <w:tcW w:w="0" w:type="auto"/>
            <w:vMerge w:val="restart"/>
            <w:shd w:val="clear" w:color="D9D9D9" w:fill="D9D9D9"/>
            <w:noWrap/>
            <w:vAlign w:val="center"/>
            <w:hideMark/>
          </w:tcPr>
          <w:p w14:paraId="1C87EB45"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vMerge w:val="restart"/>
            <w:shd w:val="clear" w:color="DDEBF7" w:fill="DDEBF7"/>
            <w:noWrap/>
            <w:vAlign w:val="center"/>
            <w:hideMark/>
          </w:tcPr>
          <w:p w14:paraId="255966B2"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الإجمالي</w:t>
            </w:r>
          </w:p>
        </w:tc>
        <w:tc>
          <w:tcPr>
            <w:tcW w:w="0" w:type="auto"/>
            <w:vMerge w:val="restart"/>
            <w:shd w:val="clear" w:color="DDEBF7" w:fill="DDEBF7"/>
            <w:noWrap/>
            <w:vAlign w:val="center"/>
            <w:hideMark/>
          </w:tcPr>
          <w:p w14:paraId="71C59014"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r>
      <w:tr w:rsidR="00BC15B6" w:rsidRPr="00725598" w14:paraId="392E58DC" w14:textId="77777777" w:rsidTr="007B26B9">
        <w:trPr>
          <w:trHeight w:val="286"/>
          <w:jc w:val="center"/>
        </w:trPr>
        <w:tc>
          <w:tcPr>
            <w:tcW w:w="0" w:type="auto"/>
            <w:vMerge/>
            <w:vAlign w:val="center"/>
            <w:hideMark/>
          </w:tcPr>
          <w:p w14:paraId="6F9DFBAF" w14:textId="77777777" w:rsidR="00BC15B6" w:rsidRPr="00725598" w:rsidRDefault="00BC15B6" w:rsidP="00BC15B6">
            <w:pPr>
              <w:spacing w:after="0" w:line="240" w:lineRule="auto"/>
              <w:rPr>
                <w:rFonts w:asciiTheme="minorBidi" w:eastAsia="Times New Roman" w:hAnsiTheme="minorBidi"/>
                <w:b/>
                <w:bCs/>
                <w:color w:val="000000"/>
              </w:rPr>
            </w:pPr>
          </w:p>
        </w:tc>
        <w:tc>
          <w:tcPr>
            <w:tcW w:w="0" w:type="auto"/>
            <w:shd w:val="clear" w:color="DDEBF7" w:fill="DDEBF7"/>
            <w:noWrap/>
            <w:vAlign w:val="center"/>
            <w:hideMark/>
          </w:tcPr>
          <w:p w14:paraId="1ACD4E08"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shd w:val="clear" w:color="DDEBF7" w:fill="DDEBF7"/>
            <w:noWrap/>
            <w:vAlign w:val="center"/>
            <w:hideMark/>
          </w:tcPr>
          <w:p w14:paraId="51373A49"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vAlign w:val="center"/>
            <w:hideMark/>
          </w:tcPr>
          <w:p w14:paraId="4EC3D0E5" w14:textId="77777777" w:rsidR="00BC15B6" w:rsidRPr="00725598" w:rsidRDefault="00BC15B6" w:rsidP="00BC15B6">
            <w:pPr>
              <w:spacing w:after="0" w:line="240" w:lineRule="auto"/>
              <w:rPr>
                <w:rFonts w:asciiTheme="minorBidi" w:eastAsia="Times New Roman" w:hAnsiTheme="minorBidi"/>
                <w:b/>
                <w:bCs/>
                <w:color w:val="000000"/>
              </w:rPr>
            </w:pPr>
          </w:p>
        </w:tc>
        <w:tc>
          <w:tcPr>
            <w:tcW w:w="0" w:type="auto"/>
            <w:shd w:val="clear" w:color="DDEBF7" w:fill="DDEBF7"/>
            <w:noWrap/>
            <w:vAlign w:val="center"/>
            <w:hideMark/>
          </w:tcPr>
          <w:p w14:paraId="4931BAE1"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shd w:val="clear" w:color="DDEBF7" w:fill="DDEBF7"/>
            <w:noWrap/>
            <w:vAlign w:val="center"/>
            <w:hideMark/>
          </w:tcPr>
          <w:p w14:paraId="13DB33D7"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vAlign w:val="center"/>
            <w:hideMark/>
          </w:tcPr>
          <w:p w14:paraId="5B607A5F" w14:textId="77777777" w:rsidR="00BC15B6" w:rsidRPr="00725598" w:rsidRDefault="00BC15B6" w:rsidP="00BC15B6">
            <w:pPr>
              <w:spacing w:after="0" w:line="240" w:lineRule="auto"/>
              <w:rPr>
                <w:rFonts w:asciiTheme="minorBidi" w:eastAsia="Times New Roman" w:hAnsiTheme="minorBidi"/>
                <w:b/>
                <w:bCs/>
                <w:color w:val="000000"/>
              </w:rPr>
            </w:pPr>
          </w:p>
        </w:tc>
        <w:tc>
          <w:tcPr>
            <w:tcW w:w="0" w:type="auto"/>
            <w:shd w:val="clear" w:color="DDEBF7" w:fill="DDEBF7"/>
            <w:noWrap/>
            <w:vAlign w:val="center"/>
            <w:hideMark/>
          </w:tcPr>
          <w:p w14:paraId="1F43825A"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shd w:val="clear" w:color="DDEBF7" w:fill="DDEBF7"/>
            <w:noWrap/>
            <w:vAlign w:val="center"/>
            <w:hideMark/>
          </w:tcPr>
          <w:p w14:paraId="7BEC897D" w14:textId="77777777" w:rsidR="00BC15B6" w:rsidRPr="00725598" w:rsidRDefault="00BC15B6" w:rsidP="00BC15B6">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vAlign w:val="center"/>
            <w:hideMark/>
          </w:tcPr>
          <w:p w14:paraId="3C637599" w14:textId="77777777" w:rsidR="00BC15B6" w:rsidRPr="00725598" w:rsidRDefault="00BC15B6" w:rsidP="00BC15B6">
            <w:pPr>
              <w:spacing w:after="0" w:line="240" w:lineRule="auto"/>
              <w:rPr>
                <w:rFonts w:asciiTheme="minorBidi" w:eastAsia="Times New Roman" w:hAnsiTheme="minorBidi"/>
                <w:b/>
                <w:bCs/>
                <w:color w:val="000000"/>
              </w:rPr>
            </w:pPr>
          </w:p>
        </w:tc>
        <w:tc>
          <w:tcPr>
            <w:tcW w:w="0" w:type="auto"/>
            <w:vMerge/>
            <w:vAlign w:val="center"/>
            <w:hideMark/>
          </w:tcPr>
          <w:p w14:paraId="4EA34BB8" w14:textId="77777777" w:rsidR="00BC15B6" w:rsidRPr="00725598" w:rsidRDefault="00BC15B6" w:rsidP="00BC15B6">
            <w:pPr>
              <w:spacing w:after="0" w:line="240" w:lineRule="auto"/>
              <w:rPr>
                <w:rFonts w:asciiTheme="minorBidi" w:eastAsia="Times New Roman" w:hAnsiTheme="minorBidi"/>
                <w:b/>
                <w:bCs/>
                <w:color w:val="000000"/>
              </w:rPr>
            </w:pPr>
          </w:p>
        </w:tc>
        <w:tc>
          <w:tcPr>
            <w:tcW w:w="0" w:type="auto"/>
            <w:vMerge/>
            <w:vAlign w:val="center"/>
            <w:hideMark/>
          </w:tcPr>
          <w:p w14:paraId="699CA337" w14:textId="77777777" w:rsidR="00BC15B6" w:rsidRPr="00725598" w:rsidRDefault="00BC15B6" w:rsidP="00BC15B6">
            <w:pPr>
              <w:spacing w:after="0" w:line="240" w:lineRule="auto"/>
              <w:rPr>
                <w:rFonts w:asciiTheme="minorBidi" w:eastAsia="Times New Roman" w:hAnsiTheme="minorBidi"/>
                <w:b/>
                <w:bCs/>
                <w:color w:val="000000"/>
              </w:rPr>
            </w:pPr>
          </w:p>
        </w:tc>
      </w:tr>
      <w:tr w:rsidR="00BC15B6" w:rsidRPr="00725598" w14:paraId="37607BF1" w14:textId="77777777" w:rsidTr="007B26B9">
        <w:trPr>
          <w:trHeight w:val="271"/>
          <w:jc w:val="center"/>
        </w:trPr>
        <w:tc>
          <w:tcPr>
            <w:tcW w:w="0" w:type="auto"/>
            <w:shd w:val="clear" w:color="auto" w:fill="auto"/>
            <w:noWrap/>
            <w:vAlign w:val="center"/>
            <w:hideMark/>
          </w:tcPr>
          <w:p w14:paraId="4213CEA2" w14:textId="77777777" w:rsidR="00BC15B6" w:rsidRPr="00725598" w:rsidRDefault="00BC15B6" w:rsidP="00BC15B6">
            <w:pPr>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tl/>
              </w:rPr>
              <w:t>البلقاء</w:t>
            </w:r>
          </w:p>
        </w:tc>
        <w:tc>
          <w:tcPr>
            <w:tcW w:w="0" w:type="auto"/>
            <w:shd w:val="clear" w:color="auto" w:fill="auto"/>
            <w:noWrap/>
            <w:vAlign w:val="center"/>
            <w:hideMark/>
          </w:tcPr>
          <w:p w14:paraId="0CEAE71C"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1535</w:t>
            </w:r>
          </w:p>
        </w:tc>
        <w:tc>
          <w:tcPr>
            <w:tcW w:w="0" w:type="auto"/>
            <w:shd w:val="clear" w:color="auto" w:fill="auto"/>
            <w:noWrap/>
            <w:vAlign w:val="center"/>
            <w:hideMark/>
          </w:tcPr>
          <w:p w14:paraId="2AB0D0E0"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871</w:t>
            </w:r>
          </w:p>
        </w:tc>
        <w:tc>
          <w:tcPr>
            <w:tcW w:w="0" w:type="auto"/>
            <w:shd w:val="clear" w:color="D9D9D9" w:fill="D9D9D9"/>
            <w:noWrap/>
            <w:vAlign w:val="center"/>
            <w:hideMark/>
          </w:tcPr>
          <w:p w14:paraId="5C49E196"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2406</w:t>
            </w:r>
          </w:p>
        </w:tc>
        <w:tc>
          <w:tcPr>
            <w:tcW w:w="0" w:type="auto"/>
            <w:shd w:val="clear" w:color="auto" w:fill="auto"/>
            <w:noWrap/>
            <w:vAlign w:val="center"/>
            <w:hideMark/>
          </w:tcPr>
          <w:p w14:paraId="19602AE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252</w:t>
            </w:r>
          </w:p>
        </w:tc>
        <w:tc>
          <w:tcPr>
            <w:tcW w:w="0" w:type="auto"/>
            <w:shd w:val="clear" w:color="auto" w:fill="auto"/>
            <w:noWrap/>
            <w:vAlign w:val="center"/>
            <w:hideMark/>
          </w:tcPr>
          <w:p w14:paraId="1959EF7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125</w:t>
            </w:r>
          </w:p>
        </w:tc>
        <w:tc>
          <w:tcPr>
            <w:tcW w:w="0" w:type="auto"/>
            <w:shd w:val="clear" w:color="D9D9D9" w:fill="D9D9D9"/>
            <w:noWrap/>
            <w:vAlign w:val="center"/>
            <w:hideMark/>
          </w:tcPr>
          <w:p w14:paraId="2A43F65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377</w:t>
            </w:r>
          </w:p>
        </w:tc>
        <w:tc>
          <w:tcPr>
            <w:tcW w:w="0" w:type="auto"/>
            <w:shd w:val="clear" w:color="auto" w:fill="auto"/>
            <w:noWrap/>
            <w:vAlign w:val="center"/>
            <w:hideMark/>
          </w:tcPr>
          <w:p w14:paraId="0C4DCF6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201A88E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D9D9D9" w:fill="D9D9D9"/>
            <w:noWrap/>
            <w:vAlign w:val="center"/>
            <w:hideMark/>
          </w:tcPr>
          <w:p w14:paraId="35038BCB"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6416BE37"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2783</w:t>
            </w:r>
          </w:p>
        </w:tc>
        <w:tc>
          <w:tcPr>
            <w:tcW w:w="0" w:type="auto"/>
            <w:shd w:val="clear" w:color="auto" w:fill="auto"/>
            <w:noWrap/>
            <w:vAlign w:val="center"/>
            <w:hideMark/>
          </w:tcPr>
          <w:p w14:paraId="578C2B2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7.3%</w:t>
            </w:r>
          </w:p>
        </w:tc>
      </w:tr>
      <w:tr w:rsidR="00BC15B6" w:rsidRPr="00725598" w14:paraId="17F8719F" w14:textId="77777777" w:rsidTr="007B26B9">
        <w:trPr>
          <w:trHeight w:val="271"/>
          <w:jc w:val="center"/>
        </w:trPr>
        <w:tc>
          <w:tcPr>
            <w:tcW w:w="0" w:type="auto"/>
            <w:shd w:val="clear" w:color="auto" w:fill="auto"/>
            <w:noWrap/>
            <w:vAlign w:val="center"/>
            <w:hideMark/>
          </w:tcPr>
          <w:p w14:paraId="0B7FA14C"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الزرقاء</w:t>
            </w:r>
          </w:p>
        </w:tc>
        <w:tc>
          <w:tcPr>
            <w:tcW w:w="0" w:type="auto"/>
            <w:shd w:val="clear" w:color="auto" w:fill="auto"/>
            <w:noWrap/>
            <w:vAlign w:val="center"/>
            <w:hideMark/>
          </w:tcPr>
          <w:p w14:paraId="3A5BA4CB"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2493</w:t>
            </w:r>
          </w:p>
        </w:tc>
        <w:tc>
          <w:tcPr>
            <w:tcW w:w="0" w:type="auto"/>
            <w:shd w:val="clear" w:color="auto" w:fill="auto"/>
            <w:noWrap/>
            <w:vAlign w:val="center"/>
            <w:hideMark/>
          </w:tcPr>
          <w:p w14:paraId="68CDE4D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1537</w:t>
            </w:r>
          </w:p>
        </w:tc>
        <w:tc>
          <w:tcPr>
            <w:tcW w:w="0" w:type="auto"/>
            <w:shd w:val="clear" w:color="D9D9D9" w:fill="D9D9D9"/>
            <w:noWrap/>
            <w:vAlign w:val="center"/>
            <w:hideMark/>
          </w:tcPr>
          <w:p w14:paraId="3DD04DC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4030</w:t>
            </w:r>
          </w:p>
        </w:tc>
        <w:tc>
          <w:tcPr>
            <w:tcW w:w="0" w:type="auto"/>
            <w:shd w:val="clear" w:color="auto" w:fill="auto"/>
            <w:noWrap/>
            <w:vAlign w:val="center"/>
            <w:hideMark/>
          </w:tcPr>
          <w:p w14:paraId="7B442D3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323</w:t>
            </w:r>
          </w:p>
        </w:tc>
        <w:tc>
          <w:tcPr>
            <w:tcW w:w="0" w:type="auto"/>
            <w:shd w:val="clear" w:color="auto" w:fill="auto"/>
            <w:noWrap/>
            <w:vAlign w:val="center"/>
            <w:hideMark/>
          </w:tcPr>
          <w:p w14:paraId="0188A9F3"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220</w:t>
            </w:r>
          </w:p>
        </w:tc>
        <w:tc>
          <w:tcPr>
            <w:tcW w:w="0" w:type="auto"/>
            <w:shd w:val="clear" w:color="D9D9D9" w:fill="D9D9D9"/>
            <w:noWrap/>
            <w:vAlign w:val="center"/>
            <w:hideMark/>
          </w:tcPr>
          <w:p w14:paraId="72EC7DA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543</w:t>
            </w:r>
          </w:p>
        </w:tc>
        <w:tc>
          <w:tcPr>
            <w:tcW w:w="0" w:type="auto"/>
            <w:shd w:val="clear" w:color="auto" w:fill="auto"/>
            <w:noWrap/>
            <w:vAlign w:val="center"/>
            <w:hideMark/>
          </w:tcPr>
          <w:p w14:paraId="759D809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shd w:val="clear" w:color="auto" w:fill="auto"/>
            <w:noWrap/>
            <w:vAlign w:val="center"/>
            <w:hideMark/>
          </w:tcPr>
          <w:p w14:paraId="365A9E6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shd w:val="clear" w:color="D9D9D9" w:fill="D9D9D9"/>
            <w:noWrap/>
            <w:vAlign w:val="center"/>
            <w:hideMark/>
          </w:tcPr>
          <w:p w14:paraId="4D7AEFBD"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w:t>
            </w:r>
          </w:p>
        </w:tc>
        <w:tc>
          <w:tcPr>
            <w:tcW w:w="0" w:type="auto"/>
            <w:shd w:val="clear" w:color="auto" w:fill="auto"/>
            <w:noWrap/>
            <w:vAlign w:val="center"/>
            <w:hideMark/>
          </w:tcPr>
          <w:p w14:paraId="004C1336"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4576</w:t>
            </w:r>
          </w:p>
        </w:tc>
        <w:tc>
          <w:tcPr>
            <w:tcW w:w="0" w:type="auto"/>
            <w:shd w:val="clear" w:color="auto" w:fill="auto"/>
            <w:noWrap/>
            <w:vAlign w:val="center"/>
            <w:hideMark/>
          </w:tcPr>
          <w:p w14:paraId="0189A12A"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12.1%</w:t>
            </w:r>
          </w:p>
        </w:tc>
      </w:tr>
      <w:tr w:rsidR="00BC15B6" w:rsidRPr="00725598" w14:paraId="10693F3D" w14:textId="77777777" w:rsidTr="007B26B9">
        <w:trPr>
          <w:trHeight w:val="271"/>
          <w:jc w:val="center"/>
        </w:trPr>
        <w:tc>
          <w:tcPr>
            <w:tcW w:w="0" w:type="auto"/>
            <w:shd w:val="clear" w:color="auto" w:fill="auto"/>
            <w:noWrap/>
            <w:vAlign w:val="center"/>
            <w:hideMark/>
          </w:tcPr>
          <w:p w14:paraId="312BACCD"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العاصمه</w:t>
            </w:r>
          </w:p>
        </w:tc>
        <w:tc>
          <w:tcPr>
            <w:tcW w:w="0" w:type="auto"/>
            <w:shd w:val="clear" w:color="auto" w:fill="auto"/>
            <w:noWrap/>
            <w:vAlign w:val="center"/>
            <w:hideMark/>
          </w:tcPr>
          <w:p w14:paraId="739110EE"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5704</w:t>
            </w:r>
          </w:p>
        </w:tc>
        <w:tc>
          <w:tcPr>
            <w:tcW w:w="0" w:type="auto"/>
            <w:shd w:val="clear" w:color="auto" w:fill="auto"/>
            <w:noWrap/>
            <w:vAlign w:val="center"/>
            <w:hideMark/>
          </w:tcPr>
          <w:p w14:paraId="1F438036"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3114</w:t>
            </w:r>
          </w:p>
        </w:tc>
        <w:tc>
          <w:tcPr>
            <w:tcW w:w="0" w:type="auto"/>
            <w:shd w:val="clear" w:color="D9D9D9" w:fill="D9D9D9"/>
            <w:noWrap/>
            <w:vAlign w:val="center"/>
            <w:hideMark/>
          </w:tcPr>
          <w:p w14:paraId="7B9A53E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8818</w:t>
            </w:r>
          </w:p>
        </w:tc>
        <w:tc>
          <w:tcPr>
            <w:tcW w:w="0" w:type="auto"/>
            <w:shd w:val="clear" w:color="auto" w:fill="auto"/>
            <w:noWrap/>
            <w:vAlign w:val="center"/>
            <w:hideMark/>
          </w:tcPr>
          <w:p w14:paraId="6A92DA2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634</w:t>
            </w:r>
          </w:p>
        </w:tc>
        <w:tc>
          <w:tcPr>
            <w:tcW w:w="0" w:type="auto"/>
            <w:shd w:val="clear" w:color="auto" w:fill="auto"/>
            <w:noWrap/>
            <w:vAlign w:val="center"/>
            <w:hideMark/>
          </w:tcPr>
          <w:p w14:paraId="1EC709D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346</w:t>
            </w:r>
          </w:p>
        </w:tc>
        <w:tc>
          <w:tcPr>
            <w:tcW w:w="0" w:type="auto"/>
            <w:shd w:val="clear" w:color="D9D9D9" w:fill="D9D9D9"/>
            <w:noWrap/>
            <w:vAlign w:val="center"/>
            <w:hideMark/>
          </w:tcPr>
          <w:p w14:paraId="54D06AFF"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980</w:t>
            </w:r>
          </w:p>
        </w:tc>
        <w:tc>
          <w:tcPr>
            <w:tcW w:w="0" w:type="auto"/>
            <w:shd w:val="clear" w:color="auto" w:fill="auto"/>
            <w:noWrap/>
            <w:vAlign w:val="center"/>
            <w:hideMark/>
          </w:tcPr>
          <w:p w14:paraId="5AA58AD5"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w:t>
            </w:r>
          </w:p>
        </w:tc>
        <w:tc>
          <w:tcPr>
            <w:tcW w:w="0" w:type="auto"/>
            <w:shd w:val="clear" w:color="auto" w:fill="auto"/>
            <w:noWrap/>
            <w:vAlign w:val="center"/>
            <w:hideMark/>
          </w:tcPr>
          <w:p w14:paraId="1BCBF130"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w:t>
            </w:r>
          </w:p>
        </w:tc>
        <w:tc>
          <w:tcPr>
            <w:tcW w:w="0" w:type="auto"/>
            <w:shd w:val="clear" w:color="D9D9D9" w:fill="D9D9D9"/>
            <w:noWrap/>
            <w:vAlign w:val="center"/>
            <w:hideMark/>
          </w:tcPr>
          <w:p w14:paraId="79F06FD0"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w:t>
            </w:r>
          </w:p>
        </w:tc>
        <w:tc>
          <w:tcPr>
            <w:tcW w:w="0" w:type="auto"/>
            <w:shd w:val="clear" w:color="auto" w:fill="auto"/>
            <w:noWrap/>
            <w:vAlign w:val="center"/>
            <w:hideMark/>
          </w:tcPr>
          <w:p w14:paraId="17FE734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9808</w:t>
            </w:r>
          </w:p>
        </w:tc>
        <w:tc>
          <w:tcPr>
            <w:tcW w:w="0" w:type="auto"/>
            <w:shd w:val="clear" w:color="auto" w:fill="auto"/>
            <w:noWrap/>
            <w:vAlign w:val="center"/>
            <w:hideMark/>
          </w:tcPr>
          <w:p w14:paraId="179A2AD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25.9%</w:t>
            </w:r>
          </w:p>
        </w:tc>
      </w:tr>
      <w:tr w:rsidR="00BC15B6" w:rsidRPr="00725598" w14:paraId="4BD7C956" w14:textId="77777777" w:rsidTr="007B26B9">
        <w:trPr>
          <w:trHeight w:val="271"/>
          <w:jc w:val="center"/>
        </w:trPr>
        <w:tc>
          <w:tcPr>
            <w:tcW w:w="0" w:type="auto"/>
            <w:shd w:val="clear" w:color="auto" w:fill="auto"/>
            <w:noWrap/>
            <w:vAlign w:val="center"/>
            <w:hideMark/>
          </w:tcPr>
          <w:p w14:paraId="30ABBA30"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مادبا</w:t>
            </w:r>
          </w:p>
        </w:tc>
        <w:tc>
          <w:tcPr>
            <w:tcW w:w="0" w:type="auto"/>
            <w:shd w:val="clear" w:color="auto" w:fill="auto"/>
            <w:noWrap/>
            <w:vAlign w:val="center"/>
            <w:hideMark/>
          </w:tcPr>
          <w:p w14:paraId="471291AA"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613</w:t>
            </w:r>
          </w:p>
        </w:tc>
        <w:tc>
          <w:tcPr>
            <w:tcW w:w="0" w:type="auto"/>
            <w:shd w:val="clear" w:color="auto" w:fill="auto"/>
            <w:noWrap/>
            <w:vAlign w:val="center"/>
            <w:hideMark/>
          </w:tcPr>
          <w:p w14:paraId="2E6AF283"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352</w:t>
            </w:r>
          </w:p>
        </w:tc>
        <w:tc>
          <w:tcPr>
            <w:tcW w:w="0" w:type="auto"/>
            <w:shd w:val="clear" w:color="D9D9D9" w:fill="D9D9D9"/>
            <w:noWrap/>
            <w:vAlign w:val="center"/>
            <w:hideMark/>
          </w:tcPr>
          <w:p w14:paraId="57E6579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965</w:t>
            </w:r>
          </w:p>
        </w:tc>
        <w:tc>
          <w:tcPr>
            <w:tcW w:w="0" w:type="auto"/>
            <w:shd w:val="clear" w:color="auto" w:fill="auto"/>
            <w:noWrap/>
            <w:vAlign w:val="center"/>
            <w:hideMark/>
          </w:tcPr>
          <w:p w14:paraId="3ABA368F"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124</w:t>
            </w:r>
          </w:p>
        </w:tc>
        <w:tc>
          <w:tcPr>
            <w:tcW w:w="0" w:type="auto"/>
            <w:shd w:val="clear" w:color="auto" w:fill="auto"/>
            <w:noWrap/>
            <w:vAlign w:val="center"/>
            <w:hideMark/>
          </w:tcPr>
          <w:p w14:paraId="14CBE079"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55</w:t>
            </w:r>
          </w:p>
        </w:tc>
        <w:tc>
          <w:tcPr>
            <w:tcW w:w="0" w:type="auto"/>
            <w:shd w:val="clear" w:color="D9D9D9" w:fill="D9D9D9"/>
            <w:noWrap/>
            <w:vAlign w:val="center"/>
            <w:hideMark/>
          </w:tcPr>
          <w:p w14:paraId="6C6F313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179</w:t>
            </w:r>
          </w:p>
        </w:tc>
        <w:tc>
          <w:tcPr>
            <w:tcW w:w="0" w:type="auto"/>
            <w:shd w:val="clear" w:color="auto" w:fill="auto"/>
            <w:noWrap/>
            <w:vAlign w:val="center"/>
            <w:hideMark/>
          </w:tcPr>
          <w:p w14:paraId="00C0BC3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7D024A4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D9D9D9" w:fill="D9D9D9"/>
            <w:noWrap/>
            <w:vAlign w:val="center"/>
            <w:hideMark/>
          </w:tcPr>
          <w:p w14:paraId="5BE9332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1C5C59FA"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1144</w:t>
            </w:r>
          </w:p>
        </w:tc>
        <w:tc>
          <w:tcPr>
            <w:tcW w:w="0" w:type="auto"/>
            <w:shd w:val="clear" w:color="auto" w:fill="auto"/>
            <w:noWrap/>
            <w:vAlign w:val="center"/>
            <w:hideMark/>
          </w:tcPr>
          <w:p w14:paraId="1DF49A7F"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3.0%</w:t>
            </w:r>
          </w:p>
        </w:tc>
      </w:tr>
      <w:tr w:rsidR="00BC15B6" w:rsidRPr="00725598" w14:paraId="34841F97" w14:textId="77777777" w:rsidTr="007B26B9">
        <w:trPr>
          <w:trHeight w:val="271"/>
          <w:jc w:val="center"/>
        </w:trPr>
        <w:tc>
          <w:tcPr>
            <w:tcW w:w="0" w:type="auto"/>
            <w:shd w:val="clear" w:color="auto" w:fill="auto"/>
            <w:noWrap/>
            <w:vAlign w:val="center"/>
            <w:hideMark/>
          </w:tcPr>
          <w:p w14:paraId="3053C1DC"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الباديه الوسطى</w:t>
            </w:r>
          </w:p>
        </w:tc>
        <w:tc>
          <w:tcPr>
            <w:tcW w:w="0" w:type="auto"/>
            <w:shd w:val="clear" w:color="auto" w:fill="auto"/>
            <w:noWrap/>
            <w:vAlign w:val="center"/>
            <w:hideMark/>
          </w:tcPr>
          <w:p w14:paraId="1840D1B1"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491</w:t>
            </w:r>
          </w:p>
        </w:tc>
        <w:tc>
          <w:tcPr>
            <w:tcW w:w="0" w:type="auto"/>
            <w:shd w:val="clear" w:color="auto" w:fill="auto"/>
            <w:noWrap/>
            <w:vAlign w:val="center"/>
            <w:hideMark/>
          </w:tcPr>
          <w:p w14:paraId="09B932B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224</w:t>
            </w:r>
          </w:p>
        </w:tc>
        <w:tc>
          <w:tcPr>
            <w:tcW w:w="0" w:type="auto"/>
            <w:shd w:val="clear" w:color="D9D9D9" w:fill="D9D9D9"/>
            <w:noWrap/>
            <w:vAlign w:val="center"/>
            <w:hideMark/>
          </w:tcPr>
          <w:p w14:paraId="20DA7D67"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715</w:t>
            </w:r>
          </w:p>
        </w:tc>
        <w:tc>
          <w:tcPr>
            <w:tcW w:w="0" w:type="auto"/>
            <w:shd w:val="clear" w:color="auto" w:fill="auto"/>
            <w:noWrap/>
            <w:vAlign w:val="center"/>
            <w:hideMark/>
          </w:tcPr>
          <w:p w14:paraId="7909AEBB"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51</w:t>
            </w:r>
          </w:p>
        </w:tc>
        <w:tc>
          <w:tcPr>
            <w:tcW w:w="0" w:type="auto"/>
            <w:shd w:val="clear" w:color="auto" w:fill="auto"/>
            <w:noWrap/>
            <w:vAlign w:val="center"/>
            <w:hideMark/>
          </w:tcPr>
          <w:p w14:paraId="038145BB"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w:t>
            </w:r>
          </w:p>
        </w:tc>
        <w:tc>
          <w:tcPr>
            <w:tcW w:w="0" w:type="auto"/>
            <w:shd w:val="clear" w:color="D9D9D9" w:fill="D9D9D9"/>
            <w:noWrap/>
            <w:vAlign w:val="center"/>
            <w:hideMark/>
          </w:tcPr>
          <w:p w14:paraId="115CCBE9"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75</w:t>
            </w:r>
          </w:p>
        </w:tc>
        <w:tc>
          <w:tcPr>
            <w:tcW w:w="0" w:type="auto"/>
            <w:shd w:val="clear" w:color="auto" w:fill="auto"/>
            <w:noWrap/>
            <w:vAlign w:val="center"/>
            <w:hideMark/>
          </w:tcPr>
          <w:p w14:paraId="30076D3B"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shd w:val="clear" w:color="auto" w:fill="auto"/>
            <w:noWrap/>
            <w:vAlign w:val="center"/>
            <w:hideMark/>
          </w:tcPr>
          <w:p w14:paraId="27F6442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D9D9D9" w:fill="D9D9D9"/>
            <w:noWrap/>
            <w:vAlign w:val="center"/>
            <w:hideMark/>
          </w:tcPr>
          <w:p w14:paraId="2DA07BB5"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shd w:val="clear" w:color="auto" w:fill="auto"/>
            <w:noWrap/>
            <w:vAlign w:val="center"/>
            <w:hideMark/>
          </w:tcPr>
          <w:p w14:paraId="00B6A0C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791</w:t>
            </w:r>
          </w:p>
        </w:tc>
        <w:tc>
          <w:tcPr>
            <w:tcW w:w="0" w:type="auto"/>
            <w:shd w:val="clear" w:color="auto" w:fill="auto"/>
            <w:noWrap/>
            <w:vAlign w:val="center"/>
            <w:hideMark/>
          </w:tcPr>
          <w:p w14:paraId="7943AE56"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2.1%</w:t>
            </w:r>
          </w:p>
        </w:tc>
      </w:tr>
      <w:tr w:rsidR="00BC15B6" w:rsidRPr="00725598" w14:paraId="00BB27DC" w14:textId="77777777" w:rsidTr="007B26B9">
        <w:trPr>
          <w:trHeight w:val="286"/>
          <w:jc w:val="center"/>
        </w:trPr>
        <w:tc>
          <w:tcPr>
            <w:tcW w:w="0" w:type="auto"/>
            <w:shd w:val="clear" w:color="auto" w:fill="auto"/>
            <w:noWrap/>
            <w:vAlign w:val="center"/>
            <w:hideMark/>
          </w:tcPr>
          <w:p w14:paraId="4BBCBD18" w14:textId="77777777" w:rsidR="00BC15B6" w:rsidRPr="00725598" w:rsidRDefault="00BC15B6" w:rsidP="00BC15B6">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اقليم وسط</w:t>
            </w:r>
          </w:p>
        </w:tc>
        <w:tc>
          <w:tcPr>
            <w:tcW w:w="0" w:type="auto"/>
            <w:shd w:val="clear" w:color="auto" w:fill="auto"/>
            <w:noWrap/>
            <w:vAlign w:val="center"/>
            <w:hideMark/>
          </w:tcPr>
          <w:p w14:paraId="22AF285F" w14:textId="77777777" w:rsidR="00BC15B6" w:rsidRPr="00725598" w:rsidRDefault="00BC15B6" w:rsidP="00BC15B6">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10836</w:t>
            </w:r>
          </w:p>
        </w:tc>
        <w:tc>
          <w:tcPr>
            <w:tcW w:w="0" w:type="auto"/>
            <w:shd w:val="clear" w:color="auto" w:fill="auto"/>
            <w:noWrap/>
            <w:vAlign w:val="center"/>
            <w:hideMark/>
          </w:tcPr>
          <w:p w14:paraId="34AC9882"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6098</w:t>
            </w:r>
          </w:p>
        </w:tc>
        <w:tc>
          <w:tcPr>
            <w:tcW w:w="0" w:type="auto"/>
            <w:shd w:val="clear" w:color="D9D9D9" w:fill="D9D9D9"/>
            <w:noWrap/>
            <w:vAlign w:val="center"/>
            <w:hideMark/>
          </w:tcPr>
          <w:p w14:paraId="5C637E74"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16934</w:t>
            </w:r>
          </w:p>
        </w:tc>
        <w:tc>
          <w:tcPr>
            <w:tcW w:w="0" w:type="auto"/>
            <w:shd w:val="clear" w:color="auto" w:fill="auto"/>
            <w:noWrap/>
            <w:vAlign w:val="center"/>
            <w:hideMark/>
          </w:tcPr>
          <w:p w14:paraId="6FF71010"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1384</w:t>
            </w:r>
          </w:p>
        </w:tc>
        <w:tc>
          <w:tcPr>
            <w:tcW w:w="0" w:type="auto"/>
            <w:shd w:val="clear" w:color="auto" w:fill="auto"/>
            <w:noWrap/>
            <w:vAlign w:val="center"/>
            <w:hideMark/>
          </w:tcPr>
          <w:p w14:paraId="7430338A"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770</w:t>
            </w:r>
          </w:p>
        </w:tc>
        <w:tc>
          <w:tcPr>
            <w:tcW w:w="0" w:type="auto"/>
            <w:shd w:val="clear" w:color="D9D9D9" w:fill="D9D9D9"/>
            <w:noWrap/>
            <w:vAlign w:val="center"/>
            <w:hideMark/>
          </w:tcPr>
          <w:p w14:paraId="78362D8A"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2154</w:t>
            </w:r>
          </w:p>
        </w:tc>
        <w:tc>
          <w:tcPr>
            <w:tcW w:w="0" w:type="auto"/>
            <w:shd w:val="clear" w:color="auto" w:fill="auto"/>
            <w:noWrap/>
            <w:vAlign w:val="center"/>
            <w:hideMark/>
          </w:tcPr>
          <w:p w14:paraId="517E0370"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w:t>
            </w:r>
          </w:p>
        </w:tc>
        <w:tc>
          <w:tcPr>
            <w:tcW w:w="0" w:type="auto"/>
            <w:shd w:val="clear" w:color="auto" w:fill="auto"/>
            <w:noWrap/>
            <w:vAlign w:val="center"/>
            <w:hideMark/>
          </w:tcPr>
          <w:p w14:paraId="6A56C6B6"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w:t>
            </w:r>
          </w:p>
        </w:tc>
        <w:tc>
          <w:tcPr>
            <w:tcW w:w="0" w:type="auto"/>
            <w:shd w:val="clear" w:color="D9D9D9" w:fill="D9D9D9"/>
            <w:noWrap/>
            <w:vAlign w:val="center"/>
            <w:hideMark/>
          </w:tcPr>
          <w:p w14:paraId="1E122AF5"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14</w:t>
            </w:r>
          </w:p>
        </w:tc>
        <w:tc>
          <w:tcPr>
            <w:tcW w:w="0" w:type="auto"/>
            <w:shd w:val="clear" w:color="auto" w:fill="auto"/>
            <w:noWrap/>
            <w:vAlign w:val="center"/>
            <w:hideMark/>
          </w:tcPr>
          <w:p w14:paraId="3A06AFA1"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19102</w:t>
            </w:r>
          </w:p>
        </w:tc>
        <w:tc>
          <w:tcPr>
            <w:tcW w:w="0" w:type="auto"/>
            <w:shd w:val="clear" w:color="auto" w:fill="auto"/>
            <w:noWrap/>
            <w:vAlign w:val="center"/>
            <w:hideMark/>
          </w:tcPr>
          <w:p w14:paraId="2D8C76ED"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50.4%</w:t>
            </w:r>
          </w:p>
        </w:tc>
      </w:tr>
      <w:tr w:rsidR="00BC15B6" w:rsidRPr="00725598" w14:paraId="227C7833" w14:textId="77777777" w:rsidTr="007B26B9">
        <w:trPr>
          <w:trHeight w:val="271"/>
          <w:jc w:val="center"/>
        </w:trPr>
        <w:tc>
          <w:tcPr>
            <w:tcW w:w="0" w:type="auto"/>
            <w:shd w:val="clear" w:color="auto" w:fill="auto"/>
            <w:noWrap/>
            <w:vAlign w:val="center"/>
            <w:hideMark/>
          </w:tcPr>
          <w:p w14:paraId="26F4DA85"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اربد</w:t>
            </w:r>
          </w:p>
        </w:tc>
        <w:tc>
          <w:tcPr>
            <w:tcW w:w="0" w:type="auto"/>
            <w:shd w:val="clear" w:color="auto" w:fill="auto"/>
            <w:noWrap/>
            <w:vAlign w:val="center"/>
            <w:hideMark/>
          </w:tcPr>
          <w:p w14:paraId="1A6FF19E"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4541</w:t>
            </w:r>
          </w:p>
        </w:tc>
        <w:tc>
          <w:tcPr>
            <w:tcW w:w="0" w:type="auto"/>
            <w:shd w:val="clear" w:color="auto" w:fill="auto"/>
            <w:noWrap/>
            <w:vAlign w:val="center"/>
            <w:hideMark/>
          </w:tcPr>
          <w:p w14:paraId="5394FC7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2893</w:t>
            </w:r>
          </w:p>
        </w:tc>
        <w:tc>
          <w:tcPr>
            <w:tcW w:w="0" w:type="auto"/>
            <w:shd w:val="clear" w:color="D9D9D9" w:fill="D9D9D9"/>
            <w:noWrap/>
            <w:vAlign w:val="center"/>
            <w:hideMark/>
          </w:tcPr>
          <w:p w14:paraId="15A592E5"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7434</w:t>
            </w:r>
          </w:p>
        </w:tc>
        <w:tc>
          <w:tcPr>
            <w:tcW w:w="0" w:type="auto"/>
            <w:shd w:val="clear" w:color="auto" w:fill="auto"/>
            <w:noWrap/>
            <w:vAlign w:val="center"/>
            <w:hideMark/>
          </w:tcPr>
          <w:p w14:paraId="0C012586"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598</w:t>
            </w:r>
          </w:p>
        </w:tc>
        <w:tc>
          <w:tcPr>
            <w:tcW w:w="0" w:type="auto"/>
            <w:shd w:val="clear" w:color="auto" w:fill="auto"/>
            <w:noWrap/>
            <w:vAlign w:val="center"/>
            <w:hideMark/>
          </w:tcPr>
          <w:p w14:paraId="2309405A"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368</w:t>
            </w:r>
          </w:p>
        </w:tc>
        <w:tc>
          <w:tcPr>
            <w:tcW w:w="0" w:type="auto"/>
            <w:shd w:val="clear" w:color="D9D9D9" w:fill="D9D9D9"/>
            <w:noWrap/>
            <w:vAlign w:val="center"/>
            <w:hideMark/>
          </w:tcPr>
          <w:p w14:paraId="34F678CA"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966</w:t>
            </w:r>
          </w:p>
        </w:tc>
        <w:tc>
          <w:tcPr>
            <w:tcW w:w="0" w:type="auto"/>
            <w:shd w:val="clear" w:color="auto" w:fill="auto"/>
            <w:noWrap/>
            <w:vAlign w:val="center"/>
            <w:hideMark/>
          </w:tcPr>
          <w:p w14:paraId="6E84AAC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shd w:val="clear" w:color="auto" w:fill="auto"/>
            <w:noWrap/>
            <w:vAlign w:val="center"/>
            <w:hideMark/>
          </w:tcPr>
          <w:p w14:paraId="7298ACD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w:t>
            </w:r>
          </w:p>
        </w:tc>
        <w:tc>
          <w:tcPr>
            <w:tcW w:w="0" w:type="auto"/>
            <w:shd w:val="clear" w:color="D9D9D9" w:fill="D9D9D9"/>
            <w:noWrap/>
            <w:vAlign w:val="center"/>
            <w:hideMark/>
          </w:tcPr>
          <w:p w14:paraId="662BD3C7"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w:t>
            </w:r>
          </w:p>
        </w:tc>
        <w:tc>
          <w:tcPr>
            <w:tcW w:w="0" w:type="auto"/>
            <w:shd w:val="clear" w:color="auto" w:fill="auto"/>
            <w:noWrap/>
            <w:vAlign w:val="center"/>
            <w:hideMark/>
          </w:tcPr>
          <w:p w14:paraId="3A68562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8406</w:t>
            </w:r>
          </w:p>
        </w:tc>
        <w:tc>
          <w:tcPr>
            <w:tcW w:w="0" w:type="auto"/>
            <w:shd w:val="clear" w:color="auto" w:fill="auto"/>
            <w:noWrap/>
            <w:vAlign w:val="center"/>
            <w:hideMark/>
          </w:tcPr>
          <w:p w14:paraId="4FBD0BDA"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22.2%</w:t>
            </w:r>
          </w:p>
        </w:tc>
      </w:tr>
      <w:tr w:rsidR="00BC15B6" w:rsidRPr="00725598" w14:paraId="0D4EB14F" w14:textId="77777777" w:rsidTr="007B26B9">
        <w:trPr>
          <w:trHeight w:val="271"/>
          <w:jc w:val="center"/>
        </w:trPr>
        <w:tc>
          <w:tcPr>
            <w:tcW w:w="0" w:type="auto"/>
            <w:shd w:val="clear" w:color="auto" w:fill="auto"/>
            <w:noWrap/>
            <w:vAlign w:val="center"/>
            <w:hideMark/>
          </w:tcPr>
          <w:p w14:paraId="1C1BF361"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المفرق</w:t>
            </w:r>
          </w:p>
        </w:tc>
        <w:tc>
          <w:tcPr>
            <w:tcW w:w="0" w:type="auto"/>
            <w:shd w:val="clear" w:color="auto" w:fill="auto"/>
            <w:noWrap/>
            <w:vAlign w:val="center"/>
            <w:hideMark/>
          </w:tcPr>
          <w:p w14:paraId="77548236"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542</w:t>
            </w:r>
          </w:p>
        </w:tc>
        <w:tc>
          <w:tcPr>
            <w:tcW w:w="0" w:type="auto"/>
            <w:shd w:val="clear" w:color="auto" w:fill="auto"/>
            <w:noWrap/>
            <w:vAlign w:val="center"/>
            <w:hideMark/>
          </w:tcPr>
          <w:p w14:paraId="001457B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324</w:t>
            </w:r>
          </w:p>
        </w:tc>
        <w:tc>
          <w:tcPr>
            <w:tcW w:w="0" w:type="auto"/>
            <w:shd w:val="clear" w:color="D9D9D9" w:fill="D9D9D9"/>
            <w:noWrap/>
            <w:vAlign w:val="center"/>
            <w:hideMark/>
          </w:tcPr>
          <w:p w14:paraId="2776CCE5"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866</w:t>
            </w:r>
          </w:p>
        </w:tc>
        <w:tc>
          <w:tcPr>
            <w:tcW w:w="0" w:type="auto"/>
            <w:shd w:val="clear" w:color="auto" w:fill="auto"/>
            <w:noWrap/>
            <w:vAlign w:val="center"/>
            <w:hideMark/>
          </w:tcPr>
          <w:p w14:paraId="139F41DD"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118</w:t>
            </w:r>
          </w:p>
        </w:tc>
        <w:tc>
          <w:tcPr>
            <w:tcW w:w="0" w:type="auto"/>
            <w:shd w:val="clear" w:color="auto" w:fill="auto"/>
            <w:noWrap/>
            <w:vAlign w:val="center"/>
            <w:hideMark/>
          </w:tcPr>
          <w:p w14:paraId="5FAE8623"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60</w:t>
            </w:r>
          </w:p>
        </w:tc>
        <w:tc>
          <w:tcPr>
            <w:tcW w:w="0" w:type="auto"/>
            <w:shd w:val="clear" w:color="D9D9D9" w:fill="D9D9D9"/>
            <w:noWrap/>
            <w:vAlign w:val="center"/>
            <w:hideMark/>
          </w:tcPr>
          <w:p w14:paraId="455CD829"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178</w:t>
            </w:r>
          </w:p>
        </w:tc>
        <w:tc>
          <w:tcPr>
            <w:tcW w:w="0" w:type="auto"/>
            <w:shd w:val="clear" w:color="auto" w:fill="auto"/>
            <w:noWrap/>
            <w:vAlign w:val="center"/>
            <w:hideMark/>
          </w:tcPr>
          <w:p w14:paraId="15DD88D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6ED87CAB"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D9D9D9" w:fill="D9D9D9"/>
            <w:noWrap/>
            <w:vAlign w:val="center"/>
            <w:hideMark/>
          </w:tcPr>
          <w:p w14:paraId="0233AC07"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135B3E6B"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1044</w:t>
            </w:r>
          </w:p>
        </w:tc>
        <w:tc>
          <w:tcPr>
            <w:tcW w:w="0" w:type="auto"/>
            <w:shd w:val="clear" w:color="auto" w:fill="auto"/>
            <w:noWrap/>
            <w:vAlign w:val="center"/>
            <w:hideMark/>
          </w:tcPr>
          <w:p w14:paraId="2E76595B"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w:t>
            </w:r>
          </w:p>
        </w:tc>
      </w:tr>
      <w:tr w:rsidR="00BC15B6" w:rsidRPr="00725598" w14:paraId="24B0112E" w14:textId="77777777" w:rsidTr="007B26B9">
        <w:trPr>
          <w:trHeight w:val="271"/>
          <w:jc w:val="center"/>
        </w:trPr>
        <w:tc>
          <w:tcPr>
            <w:tcW w:w="0" w:type="auto"/>
            <w:shd w:val="clear" w:color="auto" w:fill="auto"/>
            <w:noWrap/>
            <w:vAlign w:val="center"/>
            <w:hideMark/>
          </w:tcPr>
          <w:p w14:paraId="1EF4CE7C"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جرش</w:t>
            </w:r>
          </w:p>
        </w:tc>
        <w:tc>
          <w:tcPr>
            <w:tcW w:w="0" w:type="auto"/>
            <w:shd w:val="clear" w:color="auto" w:fill="auto"/>
            <w:noWrap/>
            <w:vAlign w:val="center"/>
            <w:hideMark/>
          </w:tcPr>
          <w:p w14:paraId="30A23A06"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738</w:t>
            </w:r>
          </w:p>
        </w:tc>
        <w:tc>
          <w:tcPr>
            <w:tcW w:w="0" w:type="auto"/>
            <w:shd w:val="clear" w:color="auto" w:fill="auto"/>
            <w:noWrap/>
            <w:vAlign w:val="center"/>
            <w:hideMark/>
          </w:tcPr>
          <w:p w14:paraId="5A98BCE3"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483</w:t>
            </w:r>
          </w:p>
        </w:tc>
        <w:tc>
          <w:tcPr>
            <w:tcW w:w="0" w:type="auto"/>
            <w:shd w:val="clear" w:color="D9D9D9" w:fill="D9D9D9"/>
            <w:noWrap/>
            <w:vAlign w:val="center"/>
            <w:hideMark/>
          </w:tcPr>
          <w:p w14:paraId="30933FF6"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1221</w:t>
            </w:r>
          </w:p>
        </w:tc>
        <w:tc>
          <w:tcPr>
            <w:tcW w:w="0" w:type="auto"/>
            <w:shd w:val="clear" w:color="auto" w:fill="auto"/>
            <w:noWrap/>
            <w:vAlign w:val="center"/>
            <w:hideMark/>
          </w:tcPr>
          <w:p w14:paraId="1C097EA3"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125</w:t>
            </w:r>
          </w:p>
        </w:tc>
        <w:tc>
          <w:tcPr>
            <w:tcW w:w="0" w:type="auto"/>
            <w:shd w:val="clear" w:color="auto" w:fill="auto"/>
            <w:noWrap/>
            <w:vAlign w:val="center"/>
            <w:hideMark/>
          </w:tcPr>
          <w:p w14:paraId="334BE485"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63</w:t>
            </w:r>
          </w:p>
        </w:tc>
        <w:tc>
          <w:tcPr>
            <w:tcW w:w="0" w:type="auto"/>
            <w:shd w:val="clear" w:color="D9D9D9" w:fill="D9D9D9"/>
            <w:noWrap/>
            <w:vAlign w:val="center"/>
            <w:hideMark/>
          </w:tcPr>
          <w:p w14:paraId="018A89BA"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188</w:t>
            </w:r>
          </w:p>
        </w:tc>
        <w:tc>
          <w:tcPr>
            <w:tcW w:w="0" w:type="auto"/>
            <w:shd w:val="clear" w:color="auto" w:fill="auto"/>
            <w:noWrap/>
            <w:vAlign w:val="center"/>
            <w:hideMark/>
          </w:tcPr>
          <w:p w14:paraId="3AD25C05"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3320EF2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shd w:val="clear" w:color="D9D9D9" w:fill="D9D9D9"/>
            <w:noWrap/>
            <w:vAlign w:val="center"/>
            <w:hideMark/>
          </w:tcPr>
          <w:p w14:paraId="118481F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shd w:val="clear" w:color="auto" w:fill="auto"/>
            <w:noWrap/>
            <w:vAlign w:val="center"/>
            <w:hideMark/>
          </w:tcPr>
          <w:p w14:paraId="237ABAC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1411</w:t>
            </w:r>
          </w:p>
        </w:tc>
        <w:tc>
          <w:tcPr>
            <w:tcW w:w="0" w:type="auto"/>
            <w:shd w:val="clear" w:color="auto" w:fill="auto"/>
            <w:noWrap/>
            <w:vAlign w:val="center"/>
            <w:hideMark/>
          </w:tcPr>
          <w:p w14:paraId="365CE453"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3.7%</w:t>
            </w:r>
          </w:p>
        </w:tc>
      </w:tr>
      <w:tr w:rsidR="00BC15B6" w:rsidRPr="00725598" w14:paraId="38B08B1B" w14:textId="77777777" w:rsidTr="007B26B9">
        <w:trPr>
          <w:trHeight w:val="271"/>
          <w:jc w:val="center"/>
        </w:trPr>
        <w:tc>
          <w:tcPr>
            <w:tcW w:w="0" w:type="auto"/>
            <w:shd w:val="clear" w:color="auto" w:fill="auto"/>
            <w:noWrap/>
            <w:vAlign w:val="center"/>
            <w:hideMark/>
          </w:tcPr>
          <w:p w14:paraId="118FE110"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عجلون</w:t>
            </w:r>
          </w:p>
        </w:tc>
        <w:tc>
          <w:tcPr>
            <w:tcW w:w="0" w:type="auto"/>
            <w:shd w:val="clear" w:color="auto" w:fill="auto"/>
            <w:noWrap/>
            <w:vAlign w:val="center"/>
            <w:hideMark/>
          </w:tcPr>
          <w:p w14:paraId="57B9E400"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855</w:t>
            </w:r>
          </w:p>
        </w:tc>
        <w:tc>
          <w:tcPr>
            <w:tcW w:w="0" w:type="auto"/>
            <w:shd w:val="clear" w:color="auto" w:fill="auto"/>
            <w:noWrap/>
            <w:vAlign w:val="center"/>
            <w:hideMark/>
          </w:tcPr>
          <w:p w14:paraId="116CAEE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485</w:t>
            </w:r>
          </w:p>
        </w:tc>
        <w:tc>
          <w:tcPr>
            <w:tcW w:w="0" w:type="auto"/>
            <w:shd w:val="clear" w:color="D9D9D9" w:fill="D9D9D9"/>
            <w:noWrap/>
            <w:vAlign w:val="center"/>
            <w:hideMark/>
          </w:tcPr>
          <w:p w14:paraId="117E20F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1340</w:t>
            </w:r>
          </w:p>
        </w:tc>
        <w:tc>
          <w:tcPr>
            <w:tcW w:w="0" w:type="auto"/>
            <w:shd w:val="clear" w:color="auto" w:fill="auto"/>
            <w:noWrap/>
            <w:vAlign w:val="center"/>
            <w:hideMark/>
          </w:tcPr>
          <w:p w14:paraId="2EC39027"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155</w:t>
            </w:r>
          </w:p>
        </w:tc>
        <w:tc>
          <w:tcPr>
            <w:tcW w:w="0" w:type="auto"/>
            <w:shd w:val="clear" w:color="auto" w:fill="auto"/>
            <w:noWrap/>
            <w:vAlign w:val="center"/>
            <w:hideMark/>
          </w:tcPr>
          <w:p w14:paraId="1F7DFBA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47</w:t>
            </w:r>
          </w:p>
        </w:tc>
        <w:tc>
          <w:tcPr>
            <w:tcW w:w="0" w:type="auto"/>
            <w:shd w:val="clear" w:color="D9D9D9" w:fill="D9D9D9"/>
            <w:noWrap/>
            <w:vAlign w:val="center"/>
            <w:hideMark/>
          </w:tcPr>
          <w:p w14:paraId="3F2B836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202</w:t>
            </w:r>
          </w:p>
        </w:tc>
        <w:tc>
          <w:tcPr>
            <w:tcW w:w="0" w:type="auto"/>
            <w:shd w:val="clear" w:color="auto" w:fill="auto"/>
            <w:noWrap/>
            <w:vAlign w:val="center"/>
            <w:hideMark/>
          </w:tcPr>
          <w:p w14:paraId="035C71B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0C84346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shd w:val="clear" w:color="D9D9D9" w:fill="D9D9D9"/>
            <w:noWrap/>
            <w:vAlign w:val="center"/>
            <w:hideMark/>
          </w:tcPr>
          <w:p w14:paraId="46DB3DF7"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0" w:type="auto"/>
            <w:shd w:val="clear" w:color="auto" w:fill="auto"/>
            <w:noWrap/>
            <w:vAlign w:val="center"/>
            <w:hideMark/>
          </w:tcPr>
          <w:p w14:paraId="63E511CF"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1544</w:t>
            </w:r>
          </w:p>
        </w:tc>
        <w:tc>
          <w:tcPr>
            <w:tcW w:w="0" w:type="auto"/>
            <w:shd w:val="clear" w:color="auto" w:fill="auto"/>
            <w:noWrap/>
            <w:vAlign w:val="center"/>
            <w:hideMark/>
          </w:tcPr>
          <w:p w14:paraId="65E90D4F"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4.1%</w:t>
            </w:r>
          </w:p>
        </w:tc>
      </w:tr>
      <w:tr w:rsidR="00BC15B6" w:rsidRPr="00725598" w14:paraId="5AE9E1D0" w14:textId="77777777" w:rsidTr="007B26B9">
        <w:trPr>
          <w:trHeight w:val="271"/>
          <w:jc w:val="center"/>
        </w:trPr>
        <w:tc>
          <w:tcPr>
            <w:tcW w:w="0" w:type="auto"/>
            <w:shd w:val="clear" w:color="auto" w:fill="auto"/>
            <w:noWrap/>
            <w:vAlign w:val="center"/>
            <w:hideMark/>
          </w:tcPr>
          <w:p w14:paraId="67D56ADD"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الباديه الشماليه</w:t>
            </w:r>
          </w:p>
        </w:tc>
        <w:tc>
          <w:tcPr>
            <w:tcW w:w="0" w:type="auto"/>
            <w:shd w:val="clear" w:color="auto" w:fill="auto"/>
            <w:noWrap/>
            <w:vAlign w:val="center"/>
            <w:hideMark/>
          </w:tcPr>
          <w:p w14:paraId="01719B3F"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753</w:t>
            </w:r>
          </w:p>
        </w:tc>
        <w:tc>
          <w:tcPr>
            <w:tcW w:w="0" w:type="auto"/>
            <w:shd w:val="clear" w:color="auto" w:fill="auto"/>
            <w:noWrap/>
            <w:vAlign w:val="center"/>
            <w:hideMark/>
          </w:tcPr>
          <w:p w14:paraId="7E5D762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324</w:t>
            </w:r>
          </w:p>
        </w:tc>
        <w:tc>
          <w:tcPr>
            <w:tcW w:w="0" w:type="auto"/>
            <w:shd w:val="clear" w:color="D9D9D9" w:fill="D9D9D9"/>
            <w:noWrap/>
            <w:vAlign w:val="center"/>
            <w:hideMark/>
          </w:tcPr>
          <w:p w14:paraId="6289E3A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1077</w:t>
            </w:r>
          </w:p>
        </w:tc>
        <w:tc>
          <w:tcPr>
            <w:tcW w:w="0" w:type="auto"/>
            <w:shd w:val="clear" w:color="auto" w:fill="auto"/>
            <w:noWrap/>
            <w:vAlign w:val="center"/>
            <w:hideMark/>
          </w:tcPr>
          <w:p w14:paraId="5EF02376"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90</w:t>
            </w:r>
          </w:p>
        </w:tc>
        <w:tc>
          <w:tcPr>
            <w:tcW w:w="0" w:type="auto"/>
            <w:shd w:val="clear" w:color="auto" w:fill="auto"/>
            <w:noWrap/>
            <w:vAlign w:val="center"/>
            <w:hideMark/>
          </w:tcPr>
          <w:p w14:paraId="3D8D47E0"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36</w:t>
            </w:r>
          </w:p>
        </w:tc>
        <w:tc>
          <w:tcPr>
            <w:tcW w:w="0" w:type="auto"/>
            <w:shd w:val="clear" w:color="D9D9D9" w:fill="D9D9D9"/>
            <w:noWrap/>
            <w:vAlign w:val="center"/>
            <w:hideMark/>
          </w:tcPr>
          <w:p w14:paraId="700B265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126</w:t>
            </w:r>
          </w:p>
        </w:tc>
        <w:tc>
          <w:tcPr>
            <w:tcW w:w="0" w:type="auto"/>
            <w:shd w:val="clear" w:color="auto" w:fill="auto"/>
            <w:noWrap/>
            <w:vAlign w:val="center"/>
            <w:hideMark/>
          </w:tcPr>
          <w:p w14:paraId="76CA491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49620863"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D9D9D9" w:fill="D9D9D9"/>
            <w:noWrap/>
            <w:vAlign w:val="center"/>
            <w:hideMark/>
          </w:tcPr>
          <w:p w14:paraId="50E8978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06090C07"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1203</w:t>
            </w:r>
          </w:p>
        </w:tc>
        <w:tc>
          <w:tcPr>
            <w:tcW w:w="0" w:type="auto"/>
            <w:shd w:val="clear" w:color="auto" w:fill="auto"/>
            <w:noWrap/>
            <w:vAlign w:val="center"/>
            <w:hideMark/>
          </w:tcPr>
          <w:p w14:paraId="241F2C0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3.2%</w:t>
            </w:r>
          </w:p>
        </w:tc>
      </w:tr>
      <w:tr w:rsidR="00BC15B6" w:rsidRPr="00725598" w14:paraId="573E28AC" w14:textId="77777777" w:rsidTr="007B26B9">
        <w:trPr>
          <w:trHeight w:val="286"/>
          <w:jc w:val="center"/>
        </w:trPr>
        <w:tc>
          <w:tcPr>
            <w:tcW w:w="0" w:type="auto"/>
            <w:shd w:val="clear" w:color="auto" w:fill="auto"/>
            <w:noWrap/>
            <w:vAlign w:val="center"/>
            <w:hideMark/>
          </w:tcPr>
          <w:p w14:paraId="5988C266" w14:textId="77777777" w:rsidR="00BC15B6" w:rsidRPr="00725598" w:rsidRDefault="00BC15B6" w:rsidP="00BC15B6">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اقليم الشمال</w:t>
            </w:r>
          </w:p>
        </w:tc>
        <w:tc>
          <w:tcPr>
            <w:tcW w:w="0" w:type="auto"/>
            <w:shd w:val="clear" w:color="auto" w:fill="auto"/>
            <w:noWrap/>
            <w:vAlign w:val="center"/>
            <w:hideMark/>
          </w:tcPr>
          <w:p w14:paraId="6E96BB16" w14:textId="77777777" w:rsidR="00BC15B6" w:rsidRPr="00725598" w:rsidRDefault="00BC15B6" w:rsidP="00BC15B6">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7429</w:t>
            </w:r>
          </w:p>
        </w:tc>
        <w:tc>
          <w:tcPr>
            <w:tcW w:w="0" w:type="auto"/>
            <w:shd w:val="clear" w:color="auto" w:fill="auto"/>
            <w:noWrap/>
            <w:vAlign w:val="center"/>
            <w:hideMark/>
          </w:tcPr>
          <w:p w14:paraId="27943ABF"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4509</w:t>
            </w:r>
          </w:p>
        </w:tc>
        <w:tc>
          <w:tcPr>
            <w:tcW w:w="0" w:type="auto"/>
            <w:shd w:val="clear" w:color="D9D9D9" w:fill="D9D9D9"/>
            <w:noWrap/>
            <w:vAlign w:val="center"/>
            <w:hideMark/>
          </w:tcPr>
          <w:p w14:paraId="7C9E7FAF"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11938</w:t>
            </w:r>
          </w:p>
        </w:tc>
        <w:tc>
          <w:tcPr>
            <w:tcW w:w="0" w:type="auto"/>
            <w:shd w:val="clear" w:color="auto" w:fill="auto"/>
            <w:noWrap/>
            <w:vAlign w:val="center"/>
            <w:hideMark/>
          </w:tcPr>
          <w:p w14:paraId="679555A8"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1086</w:t>
            </w:r>
          </w:p>
        </w:tc>
        <w:tc>
          <w:tcPr>
            <w:tcW w:w="0" w:type="auto"/>
            <w:shd w:val="clear" w:color="auto" w:fill="auto"/>
            <w:noWrap/>
            <w:vAlign w:val="center"/>
            <w:hideMark/>
          </w:tcPr>
          <w:p w14:paraId="6703FC40"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574</w:t>
            </w:r>
          </w:p>
        </w:tc>
        <w:tc>
          <w:tcPr>
            <w:tcW w:w="0" w:type="auto"/>
            <w:shd w:val="clear" w:color="D9D9D9" w:fill="D9D9D9"/>
            <w:noWrap/>
            <w:vAlign w:val="center"/>
            <w:hideMark/>
          </w:tcPr>
          <w:p w14:paraId="1EF10482"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1660</w:t>
            </w:r>
          </w:p>
        </w:tc>
        <w:tc>
          <w:tcPr>
            <w:tcW w:w="0" w:type="auto"/>
            <w:shd w:val="clear" w:color="auto" w:fill="auto"/>
            <w:noWrap/>
            <w:vAlign w:val="center"/>
            <w:hideMark/>
          </w:tcPr>
          <w:p w14:paraId="1F46C03A"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w:t>
            </w:r>
          </w:p>
        </w:tc>
        <w:tc>
          <w:tcPr>
            <w:tcW w:w="0" w:type="auto"/>
            <w:shd w:val="clear" w:color="auto" w:fill="auto"/>
            <w:noWrap/>
            <w:vAlign w:val="center"/>
            <w:hideMark/>
          </w:tcPr>
          <w:p w14:paraId="7849321B"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9</w:t>
            </w:r>
          </w:p>
        </w:tc>
        <w:tc>
          <w:tcPr>
            <w:tcW w:w="0" w:type="auto"/>
            <w:shd w:val="clear" w:color="D9D9D9" w:fill="D9D9D9"/>
            <w:noWrap/>
            <w:vAlign w:val="center"/>
            <w:hideMark/>
          </w:tcPr>
          <w:p w14:paraId="2B142920"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w:t>
            </w:r>
          </w:p>
        </w:tc>
        <w:tc>
          <w:tcPr>
            <w:tcW w:w="0" w:type="auto"/>
            <w:shd w:val="clear" w:color="auto" w:fill="auto"/>
            <w:noWrap/>
            <w:vAlign w:val="center"/>
            <w:hideMark/>
          </w:tcPr>
          <w:p w14:paraId="3F7A7915"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13608</w:t>
            </w:r>
          </w:p>
        </w:tc>
        <w:tc>
          <w:tcPr>
            <w:tcW w:w="0" w:type="auto"/>
            <w:shd w:val="clear" w:color="auto" w:fill="auto"/>
            <w:noWrap/>
            <w:vAlign w:val="center"/>
            <w:hideMark/>
          </w:tcPr>
          <w:p w14:paraId="5883E6E8"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35.9%</w:t>
            </w:r>
          </w:p>
        </w:tc>
      </w:tr>
      <w:tr w:rsidR="00BC15B6" w:rsidRPr="00725598" w14:paraId="58881DB6" w14:textId="77777777" w:rsidTr="007B26B9">
        <w:trPr>
          <w:trHeight w:val="271"/>
          <w:jc w:val="center"/>
        </w:trPr>
        <w:tc>
          <w:tcPr>
            <w:tcW w:w="0" w:type="auto"/>
            <w:shd w:val="clear" w:color="auto" w:fill="auto"/>
            <w:noWrap/>
            <w:vAlign w:val="center"/>
            <w:hideMark/>
          </w:tcPr>
          <w:p w14:paraId="06AB38E3"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الطفيله</w:t>
            </w:r>
          </w:p>
        </w:tc>
        <w:tc>
          <w:tcPr>
            <w:tcW w:w="0" w:type="auto"/>
            <w:shd w:val="clear" w:color="auto" w:fill="auto"/>
            <w:noWrap/>
            <w:vAlign w:val="center"/>
            <w:hideMark/>
          </w:tcPr>
          <w:p w14:paraId="71B20D3E"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438</w:t>
            </w:r>
          </w:p>
        </w:tc>
        <w:tc>
          <w:tcPr>
            <w:tcW w:w="0" w:type="auto"/>
            <w:shd w:val="clear" w:color="auto" w:fill="auto"/>
            <w:noWrap/>
            <w:vAlign w:val="center"/>
            <w:hideMark/>
          </w:tcPr>
          <w:p w14:paraId="56B2E6E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138</w:t>
            </w:r>
          </w:p>
        </w:tc>
        <w:tc>
          <w:tcPr>
            <w:tcW w:w="0" w:type="auto"/>
            <w:shd w:val="clear" w:color="D9D9D9" w:fill="D9D9D9"/>
            <w:noWrap/>
            <w:vAlign w:val="center"/>
            <w:hideMark/>
          </w:tcPr>
          <w:p w14:paraId="28501A2F"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576</w:t>
            </w:r>
          </w:p>
        </w:tc>
        <w:tc>
          <w:tcPr>
            <w:tcW w:w="0" w:type="auto"/>
            <w:shd w:val="clear" w:color="auto" w:fill="auto"/>
            <w:noWrap/>
            <w:vAlign w:val="center"/>
            <w:hideMark/>
          </w:tcPr>
          <w:p w14:paraId="24094BC0"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164</w:t>
            </w:r>
          </w:p>
        </w:tc>
        <w:tc>
          <w:tcPr>
            <w:tcW w:w="0" w:type="auto"/>
            <w:shd w:val="clear" w:color="auto" w:fill="auto"/>
            <w:noWrap/>
            <w:vAlign w:val="center"/>
            <w:hideMark/>
          </w:tcPr>
          <w:p w14:paraId="13ABD3F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134</w:t>
            </w:r>
          </w:p>
        </w:tc>
        <w:tc>
          <w:tcPr>
            <w:tcW w:w="0" w:type="auto"/>
            <w:shd w:val="clear" w:color="D9D9D9" w:fill="D9D9D9"/>
            <w:noWrap/>
            <w:vAlign w:val="center"/>
            <w:hideMark/>
          </w:tcPr>
          <w:p w14:paraId="41EEEAE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298</w:t>
            </w:r>
          </w:p>
        </w:tc>
        <w:tc>
          <w:tcPr>
            <w:tcW w:w="0" w:type="auto"/>
            <w:shd w:val="clear" w:color="auto" w:fill="auto"/>
            <w:noWrap/>
            <w:vAlign w:val="center"/>
            <w:hideMark/>
          </w:tcPr>
          <w:p w14:paraId="05B60FF6"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348F0FC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D9D9D9" w:fill="D9D9D9"/>
            <w:noWrap/>
            <w:vAlign w:val="center"/>
            <w:hideMark/>
          </w:tcPr>
          <w:p w14:paraId="6F5C5293"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43D8CE15"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874</w:t>
            </w:r>
          </w:p>
        </w:tc>
        <w:tc>
          <w:tcPr>
            <w:tcW w:w="0" w:type="auto"/>
            <w:shd w:val="clear" w:color="auto" w:fill="auto"/>
            <w:noWrap/>
            <w:vAlign w:val="center"/>
            <w:hideMark/>
          </w:tcPr>
          <w:p w14:paraId="6F66DF0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2.3%</w:t>
            </w:r>
          </w:p>
        </w:tc>
      </w:tr>
      <w:tr w:rsidR="00BC15B6" w:rsidRPr="00725598" w14:paraId="7D4653D7" w14:textId="77777777" w:rsidTr="007B26B9">
        <w:trPr>
          <w:trHeight w:val="271"/>
          <w:jc w:val="center"/>
        </w:trPr>
        <w:tc>
          <w:tcPr>
            <w:tcW w:w="0" w:type="auto"/>
            <w:shd w:val="clear" w:color="auto" w:fill="auto"/>
            <w:noWrap/>
            <w:vAlign w:val="center"/>
            <w:hideMark/>
          </w:tcPr>
          <w:p w14:paraId="78E8B23F"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العقبه</w:t>
            </w:r>
          </w:p>
        </w:tc>
        <w:tc>
          <w:tcPr>
            <w:tcW w:w="0" w:type="auto"/>
            <w:shd w:val="clear" w:color="auto" w:fill="auto"/>
            <w:noWrap/>
            <w:vAlign w:val="center"/>
            <w:hideMark/>
          </w:tcPr>
          <w:p w14:paraId="120B00A4"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326</w:t>
            </w:r>
          </w:p>
        </w:tc>
        <w:tc>
          <w:tcPr>
            <w:tcW w:w="0" w:type="auto"/>
            <w:shd w:val="clear" w:color="auto" w:fill="auto"/>
            <w:noWrap/>
            <w:vAlign w:val="center"/>
            <w:hideMark/>
          </w:tcPr>
          <w:p w14:paraId="4B2460D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195</w:t>
            </w:r>
          </w:p>
        </w:tc>
        <w:tc>
          <w:tcPr>
            <w:tcW w:w="0" w:type="auto"/>
            <w:shd w:val="clear" w:color="D9D9D9" w:fill="D9D9D9"/>
            <w:noWrap/>
            <w:vAlign w:val="center"/>
            <w:hideMark/>
          </w:tcPr>
          <w:p w14:paraId="4DA38945"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521</w:t>
            </w:r>
          </w:p>
        </w:tc>
        <w:tc>
          <w:tcPr>
            <w:tcW w:w="0" w:type="auto"/>
            <w:shd w:val="clear" w:color="auto" w:fill="auto"/>
            <w:noWrap/>
            <w:vAlign w:val="center"/>
            <w:hideMark/>
          </w:tcPr>
          <w:p w14:paraId="15D5F74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101</w:t>
            </w:r>
          </w:p>
        </w:tc>
        <w:tc>
          <w:tcPr>
            <w:tcW w:w="0" w:type="auto"/>
            <w:shd w:val="clear" w:color="auto" w:fill="auto"/>
            <w:noWrap/>
            <w:vAlign w:val="center"/>
            <w:hideMark/>
          </w:tcPr>
          <w:p w14:paraId="4C7B54A0"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80</w:t>
            </w:r>
          </w:p>
        </w:tc>
        <w:tc>
          <w:tcPr>
            <w:tcW w:w="0" w:type="auto"/>
            <w:shd w:val="clear" w:color="D9D9D9" w:fill="D9D9D9"/>
            <w:noWrap/>
            <w:vAlign w:val="center"/>
            <w:hideMark/>
          </w:tcPr>
          <w:p w14:paraId="326A5A10"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181</w:t>
            </w:r>
          </w:p>
        </w:tc>
        <w:tc>
          <w:tcPr>
            <w:tcW w:w="0" w:type="auto"/>
            <w:shd w:val="clear" w:color="auto" w:fill="auto"/>
            <w:noWrap/>
            <w:vAlign w:val="center"/>
            <w:hideMark/>
          </w:tcPr>
          <w:p w14:paraId="350DECC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shd w:val="clear" w:color="auto" w:fill="auto"/>
            <w:noWrap/>
            <w:vAlign w:val="center"/>
            <w:hideMark/>
          </w:tcPr>
          <w:p w14:paraId="72418DB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D9D9D9" w:fill="D9D9D9"/>
            <w:noWrap/>
            <w:vAlign w:val="center"/>
            <w:hideMark/>
          </w:tcPr>
          <w:p w14:paraId="57E7B11A"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shd w:val="clear" w:color="auto" w:fill="auto"/>
            <w:noWrap/>
            <w:vAlign w:val="center"/>
            <w:hideMark/>
          </w:tcPr>
          <w:p w14:paraId="6E820EA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703</w:t>
            </w:r>
          </w:p>
        </w:tc>
        <w:tc>
          <w:tcPr>
            <w:tcW w:w="0" w:type="auto"/>
            <w:shd w:val="clear" w:color="auto" w:fill="auto"/>
            <w:noWrap/>
            <w:vAlign w:val="center"/>
            <w:hideMark/>
          </w:tcPr>
          <w:p w14:paraId="0E7A1A0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w:t>
            </w:r>
          </w:p>
        </w:tc>
      </w:tr>
      <w:tr w:rsidR="00BC15B6" w:rsidRPr="00725598" w14:paraId="755B082A" w14:textId="77777777" w:rsidTr="007B26B9">
        <w:trPr>
          <w:trHeight w:val="271"/>
          <w:jc w:val="center"/>
        </w:trPr>
        <w:tc>
          <w:tcPr>
            <w:tcW w:w="0" w:type="auto"/>
            <w:shd w:val="clear" w:color="auto" w:fill="auto"/>
            <w:noWrap/>
            <w:vAlign w:val="center"/>
            <w:hideMark/>
          </w:tcPr>
          <w:p w14:paraId="0E0B4742"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الكرك</w:t>
            </w:r>
          </w:p>
        </w:tc>
        <w:tc>
          <w:tcPr>
            <w:tcW w:w="0" w:type="auto"/>
            <w:shd w:val="clear" w:color="auto" w:fill="auto"/>
            <w:noWrap/>
            <w:vAlign w:val="center"/>
            <w:hideMark/>
          </w:tcPr>
          <w:p w14:paraId="61B97508"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1044</w:t>
            </w:r>
          </w:p>
        </w:tc>
        <w:tc>
          <w:tcPr>
            <w:tcW w:w="0" w:type="auto"/>
            <w:shd w:val="clear" w:color="auto" w:fill="auto"/>
            <w:noWrap/>
            <w:vAlign w:val="center"/>
            <w:hideMark/>
          </w:tcPr>
          <w:p w14:paraId="22CBADB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553</w:t>
            </w:r>
          </w:p>
        </w:tc>
        <w:tc>
          <w:tcPr>
            <w:tcW w:w="0" w:type="auto"/>
            <w:shd w:val="clear" w:color="D9D9D9" w:fill="D9D9D9"/>
            <w:noWrap/>
            <w:vAlign w:val="center"/>
            <w:hideMark/>
          </w:tcPr>
          <w:p w14:paraId="7AD512D5"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1597</w:t>
            </w:r>
          </w:p>
        </w:tc>
        <w:tc>
          <w:tcPr>
            <w:tcW w:w="0" w:type="auto"/>
            <w:shd w:val="clear" w:color="auto" w:fill="auto"/>
            <w:noWrap/>
            <w:vAlign w:val="center"/>
            <w:hideMark/>
          </w:tcPr>
          <w:p w14:paraId="5B407A27"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336</w:t>
            </w:r>
          </w:p>
        </w:tc>
        <w:tc>
          <w:tcPr>
            <w:tcW w:w="0" w:type="auto"/>
            <w:shd w:val="clear" w:color="auto" w:fill="auto"/>
            <w:noWrap/>
            <w:vAlign w:val="center"/>
            <w:hideMark/>
          </w:tcPr>
          <w:p w14:paraId="539AFEE9"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227</w:t>
            </w:r>
          </w:p>
        </w:tc>
        <w:tc>
          <w:tcPr>
            <w:tcW w:w="0" w:type="auto"/>
            <w:shd w:val="clear" w:color="D9D9D9" w:fill="D9D9D9"/>
            <w:noWrap/>
            <w:vAlign w:val="center"/>
            <w:hideMark/>
          </w:tcPr>
          <w:p w14:paraId="7C321B30"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563</w:t>
            </w:r>
          </w:p>
        </w:tc>
        <w:tc>
          <w:tcPr>
            <w:tcW w:w="0" w:type="auto"/>
            <w:shd w:val="clear" w:color="auto" w:fill="auto"/>
            <w:noWrap/>
            <w:vAlign w:val="center"/>
            <w:hideMark/>
          </w:tcPr>
          <w:p w14:paraId="294A0BE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18B691EE"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D9D9D9" w:fill="D9D9D9"/>
            <w:noWrap/>
            <w:vAlign w:val="center"/>
            <w:hideMark/>
          </w:tcPr>
          <w:p w14:paraId="2F090D1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0948C71D"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2160</w:t>
            </w:r>
          </w:p>
        </w:tc>
        <w:tc>
          <w:tcPr>
            <w:tcW w:w="0" w:type="auto"/>
            <w:shd w:val="clear" w:color="auto" w:fill="auto"/>
            <w:noWrap/>
            <w:vAlign w:val="center"/>
            <w:hideMark/>
          </w:tcPr>
          <w:p w14:paraId="480B522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5.7%</w:t>
            </w:r>
          </w:p>
        </w:tc>
      </w:tr>
      <w:tr w:rsidR="00BC15B6" w:rsidRPr="00725598" w14:paraId="35556835" w14:textId="77777777" w:rsidTr="007B26B9">
        <w:trPr>
          <w:trHeight w:val="271"/>
          <w:jc w:val="center"/>
        </w:trPr>
        <w:tc>
          <w:tcPr>
            <w:tcW w:w="0" w:type="auto"/>
            <w:shd w:val="clear" w:color="auto" w:fill="auto"/>
            <w:noWrap/>
            <w:vAlign w:val="center"/>
            <w:hideMark/>
          </w:tcPr>
          <w:p w14:paraId="40553256"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معان</w:t>
            </w:r>
          </w:p>
        </w:tc>
        <w:tc>
          <w:tcPr>
            <w:tcW w:w="0" w:type="auto"/>
            <w:shd w:val="clear" w:color="auto" w:fill="auto"/>
            <w:noWrap/>
            <w:vAlign w:val="center"/>
            <w:hideMark/>
          </w:tcPr>
          <w:p w14:paraId="1F78E97B"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384</w:t>
            </w:r>
          </w:p>
        </w:tc>
        <w:tc>
          <w:tcPr>
            <w:tcW w:w="0" w:type="auto"/>
            <w:shd w:val="clear" w:color="auto" w:fill="auto"/>
            <w:noWrap/>
            <w:vAlign w:val="center"/>
            <w:hideMark/>
          </w:tcPr>
          <w:p w14:paraId="7CA1DE29"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139</w:t>
            </w:r>
          </w:p>
        </w:tc>
        <w:tc>
          <w:tcPr>
            <w:tcW w:w="0" w:type="auto"/>
            <w:shd w:val="clear" w:color="D9D9D9" w:fill="D9D9D9"/>
            <w:noWrap/>
            <w:vAlign w:val="center"/>
            <w:hideMark/>
          </w:tcPr>
          <w:p w14:paraId="68D4B9D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523</w:t>
            </w:r>
          </w:p>
        </w:tc>
        <w:tc>
          <w:tcPr>
            <w:tcW w:w="0" w:type="auto"/>
            <w:shd w:val="clear" w:color="auto" w:fill="auto"/>
            <w:noWrap/>
            <w:vAlign w:val="center"/>
            <w:hideMark/>
          </w:tcPr>
          <w:p w14:paraId="43EB2D93"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113</w:t>
            </w:r>
          </w:p>
        </w:tc>
        <w:tc>
          <w:tcPr>
            <w:tcW w:w="0" w:type="auto"/>
            <w:shd w:val="clear" w:color="auto" w:fill="auto"/>
            <w:noWrap/>
            <w:vAlign w:val="center"/>
            <w:hideMark/>
          </w:tcPr>
          <w:p w14:paraId="30403586"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87</w:t>
            </w:r>
          </w:p>
        </w:tc>
        <w:tc>
          <w:tcPr>
            <w:tcW w:w="0" w:type="auto"/>
            <w:shd w:val="clear" w:color="D9D9D9" w:fill="D9D9D9"/>
            <w:noWrap/>
            <w:vAlign w:val="center"/>
            <w:hideMark/>
          </w:tcPr>
          <w:p w14:paraId="2A52165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200</w:t>
            </w:r>
          </w:p>
        </w:tc>
        <w:tc>
          <w:tcPr>
            <w:tcW w:w="0" w:type="auto"/>
            <w:shd w:val="clear" w:color="auto" w:fill="auto"/>
            <w:noWrap/>
            <w:vAlign w:val="center"/>
            <w:hideMark/>
          </w:tcPr>
          <w:p w14:paraId="2A2FFE7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0E41120A"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shd w:val="clear" w:color="D9D9D9" w:fill="D9D9D9"/>
            <w:noWrap/>
            <w:vAlign w:val="center"/>
            <w:hideMark/>
          </w:tcPr>
          <w:p w14:paraId="715DCD1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0" w:type="auto"/>
            <w:shd w:val="clear" w:color="auto" w:fill="auto"/>
            <w:noWrap/>
            <w:vAlign w:val="center"/>
            <w:hideMark/>
          </w:tcPr>
          <w:p w14:paraId="3690F14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724</w:t>
            </w:r>
          </w:p>
        </w:tc>
        <w:tc>
          <w:tcPr>
            <w:tcW w:w="0" w:type="auto"/>
            <w:shd w:val="clear" w:color="auto" w:fill="auto"/>
            <w:noWrap/>
            <w:vAlign w:val="center"/>
            <w:hideMark/>
          </w:tcPr>
          <w:p w14:paraId="7185CEA4"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w:t>
            </w:r>
          </w:p>
        </w:tc>
      </w:tr>
      <w:tr w:rsidR="00BC15B6" w:rsidRPr="00725598" w14:paraId="6F2DE7B9" w14:textId="77777777" w:rsidTr="007B26B9">
        <w:trPr>
          <w:trHeight w:val="271"/>
          <w:jc w:val="center"/>
        </w:trPr>
        <w:tc>
          <w:tcPr>
            <w:tcW w:w="0" w:type="auto"/>
            <w:shd w:val="clear" w:color="auto" w:fill="auto"/>
            <w:noWrap/>
            <w:vAlign w:val="center"/>
            <w:hideMark/>
          </w:tcPr>
          <w:p w14:paraId="288B9232" w14:textId="77777777" w:rsidR="00BC15B6" w:rsidRPr="00725598" w:rsidRDefault="00BC15B6" w:rsidP="00BC15B6">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الباديه الجنوبيه</w:t>
            </w:r>
          </w:p>
        </w:tc>
        <w:tc>
          <w:tcPr>
            <w:tcW w:w="0" w:type="auto"/>
            <w:shd w:val="clear" w:color="auto" w:fill="auto"/>
            <w:noWrap/>
            <w:vAlign w:val="center"/>
            <w:hideMark/>
          </w:tcPr>
          <w:p w14:paraId="0D7452F2" w14:textId="77777777" w:rsidR="00BC15B6" w:rsidRPr="00725598" w:rsidRDefault="00BC15B6" w:rsidP="00BC15B6">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451</w:t>
            </w:r>
          </w:p>
        </w:tc>
        <w:tc>
          <w:tcPr>
            <w:tcW w:w="0" w:type="auto"/>
            <w:shd w:val="clear" w:color="auto" w:fill="auto"/>
            <w:noWrap/>
            <w:vAlign w:val="center"/>
            <w:hideMark/>
          </w:tcPr>
          <w:p w14:paraId="429ECC08"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81</w:t>
            </w:r>
          </w:p>
        </w:tc>
        <w:tc>
          <w:tcPr>
            <w:tcW w:w="0" w:type="auto"/>
            <w:shd w:val="clear" w:color="D9D9D9" w:fill="D9D9D9"/>
            <w:noWrap/>
            <w:vAlign w:val="center"/>
            <w:hideMark/>
          </w:tcPr>
          <w:p w14:paraId="610618A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532</w:t>
            </w:r>
          </w:p>
        </w:tc>
        <w:tc>
          <w:tcPr>
            <w:tcW w:w="0" w:type="auto"/>
            <w:shd w:val="clear" w:color="auto" w:fill="auto"/>
            <w:noWrap/>
            <w:vAlign w:val="center"/>
            <w:hideMark/>
          </w:tcPr>
          <w:p w14:paraId="41EBF4DD"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116</w:t>
            </w:r>
          </w:p>
        </w:tc>
        <w:tc>
          <w:tcPr>
            <w:tcW w:w="0" w:type="auto"/>
            <w:shd w:val="clear" w:color="auto" w:fill="auto"/>
            <w:noWrap/>
            <w:vAlign w:val="center"/>
            <w:hideMark/>
          </w:tcPr>
          <w:p w14:paraId="141D9F59"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55</w:t>
            </w:r>
          </w:p>
        </w:tc>
        <w:tc>
          <w:tcPr>
            <w:tcW w:w="0" w:type="auto"/>
            <w:shd w:val="clear" w:color="D9D9D9" w:fill="D9D9D9"/>
            <w:noWrap/>
            <w:vAlign w:val="center"/>
            <w:hideMark/>
          </w:tcPr>
          <w:p w14:paraId="4F76E3B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171</w:t>
            </w:r>
          </w:p>
        </w:tc>
        <w:tc>
          <w:tcPr>
            <w:tcW w:w="0" w:type="auto"/>
            <w:shd w:val="clear" w:color="auto" w:fill="auto"/>
            <w:noWrap/>
            <w:vAlign w:val="center"/>
            <w:hideMark/>
          </w:tcPr>
          <w:p w14:paraId="1F0B8B4D"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18EBC0F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D9D9D9" w:fill="D9D9D9"/>
            <w:noWrap/>
            <w:vAlign w:val="center"/>
            <w:hideMark/>
          </w:tcPr>
          <w:p w14:paraId="2755D1B1"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0" w:type="auto"/>
            <w:shd w:val="clear" w:color="auto" w:fill="auto"/>
            <w:noWrap/>
            <w:vAlign w:val="center"/>
            <w:hideMark/>
          </w:tcPr>
          <w:p w14:paraId="225A3B9C"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703</w:t>
            </w:r>
          </w:p>
        </w:tc>
        <w:tc>
          <w:tcPr>
            <w:tcW w:w="0" w:type="auto"/>
            <w:shd w:val="clear" w:color="auto" w:fill="auto"/>
            <w:noWrap/>
            <w:vAlign w:val="center"/>
            <w:hideMark/>
          </w:tcPr>
          <w:p w14:paraId="7AAD8E02" w14:textId="77777777" w:rsidR="00BC15B6" w:rsidRPr="00725598" w:rsidRDefault="00BC15B6" w:rsidP="00BC15B6">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w:t>
            </w:r>
          </w:p>
        </w:tc>
      </w:tr>
      <w:tr w:rsidR="00BC15B6" w:rsidRPr="00725598" w14:paraId="7ECEB0BA" w14:textId="77777777" w:rsidTr="007B26B9">
        <w:trPr>
          <w:trHeight w:val="286"/>
          <w:jc w:val="center"/>
        </w:trPr>
        <w:tc>
          <w:tcPr>
            <w:tcW w:w="0" w:type="auto"/>
            <w:shd w:val="clear" w:color="auto" w:fill="auto"/>
            <w:noWrap/>
            <w:vAlign w:val="center"/>
            <w:hideMark/>
          </w:tcPr>
          <w:p w14:paraId="4F1F8DEE" w14:textId="77777777" w:rsidR="00BC15B6" w:rsidRPr="00725598" w:rsidRDefault="00BC15B6" w:rsidP="00BC15B6">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اقليم الجنوب</w:t>
            </w:r>
          </w:p>
        </w:tc>
        <w:tc>
          <w:tcPr>
            <w:tcW w:w="0" w:type="auto"/>
            <w:shd w:val="clear" w:color="auto" w:fill="auto"/>
            <w:noWrap/>
            <w:vAlign w:val="center"/>
            <w:hideMark/>
          </w:tcPr>
          <w:p w14:paraId="0894C8B1" w14:textId="77777777" w:rsidR="00BC15B6" w:rsidRPr="00725598" w:rsidRDefault="00BC15B6" w:rsidP="00BC15B6">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2643</w:t>
            </w:r>
          </w:p>
        </w:tc>
        <w:tc>
          <w:tcPr>
            <w:tcW w:w="0" w:type="auto"/>
            <w:shd w:val="clear" w:color="auto" w:fill="auto"/>
            <w:noWrap/>
            <w:vAlign w:val="center"/>
            <w:hideMark/>
          </w:tcPr>
          <w:p w14:paraId="4EE3F0FD"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1106</w:t>
            </w:r>
          </w:p>
        </w:tc>
        <w:tc>
          <w:tcPr>
            <w:tcW w:w="0" w:type="auto"/>
            <w:shd w:val="clear" w:color="D9D9D9" w:fill="D9D9D9"/>
            <w:noWrap/>
            <w:vAlign w:val="center"/>
            <w:hideMark/>
          </w:tcPr>
          <w:p w14:paraId="19A0E6B7"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3749</w:t>
            </w:r>
          </w:p>
        </w:tc>
        <w:tc>
          <w:tcPr>
            <w:tcW w:w="0" w:type="auto"/>
            <w:shd w:val="clear" w:color="auto" w:fill="auto"/>
            <w:noWrap/>
            <w:vAlign w:val="center"/>
            <w:hideMark/>
          </w:tcPr>
          <w:p w14:paraId="4CBFB4ED"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830</w:t>
            </w:r>
          </w:p>
        </w:tc>
        <w:tc>
          <w:tcPr>
            <w:tcW w:w="0" w:type="auto"/>
            <w:shd w:val="clear" w:color="auto" w:fill="auto"/>
            <w:noWrap/>
            <w:vAlign w:val="center"/>
            <w:hideMark/>
          </w:tcPr>
          <w:p w14:paraId="718CB5A5"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583</w:t>
            </w:r>
          </w:p>
        </w:tc>
        <w:tc>
          <w:tcPr>
            <w:tcW w:w="0" w:type="auto"/>
            <w:shd w:val="clear" w:color="D9D9D9" w:fill="D9D9D9"/>
            <w:noWrap/>
            <w:vAlign w:val="center"/>
            <w:hideMark/>
          </w:tcPr>
          <w:p w14:paraId="3E217B12"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1413</w:t>
            </w:r>
          </w:p>
        </w:tc>
        <w:tc>
          <w:tcPr>
            <w:tcW w:w="0" w:type="auto"/>
            <w:shd w:val="clear" w:color="auto" w:fill="auto"/>
            <w:noWrap/>
            <w:vAlign w:val="center"/>
            <w:hideMark/>
          </w:tcPr>
          <w:p w14:paraId="257B2C65"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w:t>
            </w:r>
          </w:p>
        </w:tc>
        <w:tc>
          <w:tcPr>
            <w:tcW w:w="0" w:type="auto"/>
            <w:shd w:val="clear" w:color="auto" w:fill="auto"/>
            <w:noWrap/>
            <w:vAlign w:val="center"/>
            <w:hideMark/>
          </w:tcPr>
          <w:p w14:paraId="0162E3C8"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w:t>
            </w:r>
          </w:p>
        </w:tc>
        <w:tc>
          <w:tcPr>
            <w:tcW w:w="0" w:type="auto"/>
            <w:shd w:val="clear" w:color="D9D9D9" w:fill="D9D9D9"/>
            <w:noWrap/>
            <w:vAlign w:val="center"/>
            <w:hideMark/>
          </w:tcPr>
          <w:p w14:paraId="49C90EE7"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w:t>
            </w:r>
          </w:p>
        </w:tc>
        <w:tc>
          <w:tcPr>
            <w:tcW w:w="0" w:type="auto"/>
            <w:shd w:val="clear" w:color="auto" w:fill="auto"/>
            <w:noWrap/>
            <w:vAlign w:val="center"/>
            <w:hideMark/>
          </w:tcPr>
          <w:p w14:paraId="414D83F1"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5164</w:t>
            </w:r>
          </w:p>
        </w:tc>
        <w:tc>
          <w:tcPr>
            <w:tcW w:w="0" w:type="auto"/>
            <w:shd w:val="clear" w:color="auto" w:fill="auto"/>
            <w:noWrap/>
            <w:vAlign w:val="center"/>
            <w:hideMark/>
          </w:tcPr>
          <w:p w14:paraId="55CB998E"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13.6%</w:t>
            </w:r>
          </w:p>
        </w:tc>
      </w:tr>
      <w:tr w:rsidR="00BC15B6" w:rsidRPr="00725598" w14:paraId="5F4FBAB2" w14:textId="77777777" w:rsidTr="007B26B9">
        <w:trPr>
          <w:trHeight w:val="286"/>
          <w:jc w:val="center"/>
        </w:trPr>
        <w:tc>
          <w:tcPr>
            <w:tcW w:w="0" w:type="auto"/>
            <w:shd w:val="clear" w:color="DDEBF7" w:fill="DDEBF7"/>
            <w:noWrap/>
            <w:vAlign w:val="center"/>
            <w:hideMark/>
          </w:tcPr>
          <w:p w14:paraId="5A5ECF19" w14:textId="77777777" w:rsidR="00BC15B6" w:rsidRPr="00725598" w:rsidRDefault="00BC15B6" w:rsidP="00BC15B6">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الإجمالي</w:t>
            </w:r>
          </w:p>
        </w:tc>
        <w:tc>
          <w:tcPr>
            <w:tcW w:w="0" w:type="auto"/>
            <w:shd w:val="clear" w:color="DDEBF7" w:fill="DDEBF7"/>
            <w:noWrap/>
            <w:vAlign w:val="center"/>
            <w:hideMark/>
          </w:tcPr>
          <w:p w14:paraId="023BD1EB" w14:textId="77777777" w:rsidR="00BC15B6" w:rsidRPr="00725598" w:rsidRDefault="00BC15B6" w:rsidP="00BC15B6">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20908</w:t>
            </w:r>
          </w:p>
        </w:tc>
        <w:tc>
          <w:tcPr>
            <w:tcW w:w="0" w:type="auto"/>
            <w:shd w:val="clear" w:color="DDEBF7" w:fill="DDEBF7"/>
            <w:noWrap/>
            <w:vAlign w:val="center"/>
            <w:hideMark/>
          </w:tcPr>
          <w:p w14:paraId="4BF0E40F"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11713</w:t>
            </w:r>
          </w:p>
        </w:tc>
        <w:tc>
          <w:tcPr>
            <w:tcW w:w="0" w:type="auto"/>
            <w:shd w:val="clear" w:color="DDEBF7" w:fill="DDEBF7"/>
            <w:noWrap/>
            <w:vAlign w:val="center"/>
            <w:hideMark/>
          </w:tcPr>
          <w:p w14:paraId="7369FC6C"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32621</w:t>
            </w:r>
          </w:p>
        </w:tc>
        <w:tc>
          <w:tcPr>
            <w:tcW w:w="0" w:type="auto"/>
            <w:shd w:val="clear" w:color="DDEBF7" w:fill="DDEBF7"/>
            <w:noWrap/>
            <w:vAlign w:val="center"/>
            <w:hideMark/>
          </w:tcPr>
          <w:p w14:paraId="4405BE6F"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3300</w:t>
            </w:r>
          </w:p>
        </w:tc>
        <w:tc>
          <w:tcPr>
            <w:tcW w:w="0" w:type="auto"/>
            <w:shd w:val="clear" w:color="DDEBF7" w:fill="DDEBF7"/>
            <w:noWrap/>
            <w:vAlign w:val="center"/>
            <w:hideMark/>
          </w:tcPr>
          <w:p w14:paraId="2B678443"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1927</w:t>
            </w:r>
          </w:p>
        </w:tc>
        <w:tc>
          <w:tcPr>
            <w:tcW w:w="0" w:type="auto"/>
            <w:shd w:val="clear" w:color="DDEBF7" w:fill="DDEBF7"/>
            <w:noWrap/>
            <w:vAlign w:val="center"/>
            <w:hideMark/>
          </w:tcPr>
          <w:p w14:paraId="3D49D34F"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5227</w:t>
            </w:r>
          </w:p>
        </w:tc>
        <w:tc>
          <w:tcPr>
            <w:tcW w:w="0" w:type="auto"/>
            <w:shd w:val="clear" w:color="DDEBF7" w:fill="DDEBF7"/>
            <w:noWrap/>
            <w:vAlign w:val="center"/>
            <w:hideMark/>
          </w:tcPr>
          <w:p w14:paraId="543C56CA"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w:t>
            </w:r>
          </w:p>
        </w:tc>
        <w:tc>
          <w:tcPr>
            <w:tcW w:w="0" w:type="auto"/>
            <w:shd w:val="clear" w:color="DDEBF7" w:fill="DDEBF7"/>
            <w:noWrap/>
            <w:vAlign w:val="center"/>
            <w:hideMark/>
          </w:tcPr>
          <w:p w14:paraId="29DA5C19"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16</w:t>
            </w:r>
          </w:p>
        </w:tc>
        <w:tc>
          <w:tcPr>
            <w:tcW w:w="0" w:type="auto"/>
            <w:shd w:val="clear" w:color="DDEBF7" w:fill="DDEBF7"/>
            <w:noWrap/>
            <w:vAlign w:val="center"/>
            <w:hideMark/>
          </w:tcPr>
          <w:p w14:paraId="390C0752"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26</w:t>
            </w:r>
          </w:p>
        </w:tc>
        <w:tc>
          <w:tcPr>
            <w:tcW w:w="0" w:type="auto"/>
            <w:shd w:val="clear" w:color="DDEBF7" w:fill="DDEBF7"/>
            <w:noWrap/>
            <w:vAlign w:val="center"/>
            <w:hideMark/>
          </w:tcPr>
          <w:p w14:paraId="1D819F45"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37874</w:t>
            </w:r>
          </w:p>
        </w:tc>
        <w:tc>
          <w:tcPr>
            <w:tcW w:w="0" w:type="auto"/>
            <w:shd w:val="clear" w:color="DDEBF7" w:fill="DDEBF7"/>
            <w:noWrap/>
            <w:vAlign w:val="center"/>
            <w:hideMark/>
          </w:tcPr>
          <w:p w14:paraId="10C7E2AD"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r w:rsidR="00BC15B6" w:rsidRPr="00725598" w14:paraId="465F453B" w14:textId="77777777" w:rsidTr="007B26B9">
        <w:trPr>
          <w:gridAfter w:val="1"/>
          <w:trHeight w:val="286"/>
          <w:jc w:val="center"/>
        </w:trPr>
        <w:tc>
          <w:tcPr>
            <w:tcW w:w="0" w:type="auto"/>
            <w:shd w:val="clear" w:color="DDEBF7" w:fill="DDEBF7"/>
            <w:noWrap/>
            <w:vAlign w:val="center"/>
            <w:hideMark/>
          </w:tcPr>
          <w:p w14:paraId="10BA332E" w14:textId="77777777" w:rsidR="00BC15B6" w:rsidRPr="00725598" w:rsidRDefault="00BC15B6" w:rsidP="00BC15B6">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النسبة</w:t>
            </w:r>
          </w:p>
        </w:tc>
        <w:tc>
          <w:tcPr>
            <w:tcW w:w="0" w:type="auto"/>
            <w:shd w:val="clear" w:color="DDEBF7" w:fill="DDEBF7"/>
            <w:noWrap/>
            <w:vAlign w:val="center"/>
            <w:hideMark/>
          </w:tcPr>
          <w:p w14:paraId="524A307F" w14:textId="77777777" w:rsidR="00BC15B6" w:rsidRPr="00725598" w:rsidRDefault="00BC15B6" w:rsidP="00BC15B6">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55.20%</w:t>
            </w:r>
          </w:p>
        </w:tc>
        <w:tc>
          <w:tcPr>
            <w:tcW w:w="0" w:type="auto"/>
            <w:shd w:val="clear" w:color="DDEBF7" w:fill="DDEBF7"/>
            <w:noWrap/>
            <w:vAlign w:val="center"/>
            <w:hideMark/>
          </w:tcPr>
          <w:p w14:paraId="0333483D"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30.93%</w:t>
            </w:r>
          </w:p>
        </w:tc>
        <w:tc>
          <w:tcPr>
            <w:tcW w:w="0" w:type="auto"/>
            <w:shd w:val="clear" w:color="DDEBF7" w:fill="DDEBF7"/>
            <w:noWrap/>
            <w:vAlign w:val="center"/>
            <w:hideMark/>
          </w:tcPr>
          <w:p w14:paraId="6167064E"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86.13%</w:t>
            </w:r>
          </w:p>
        </w:tc>
        <w:tc>
          <w:tcPr>
            <w:tcW w:w="0" w:type="auto"/>
            <w:shd w:val="clear" w:color="DDEBF7" w:fill="DDEBF7"/>
            <w:noWrap/>
            <w:vAlign w:val="center"/>
            <w:hideMark/>
          </w:tcPr>
          <w:p w14:paraId="4869B661"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8.71%</w:t>
            </w:r>
          </w:p>
        </w:tc>
        <w:tc>
          <w:tcPr>
            <w:tcW w:w="0" w:type="auto"/>
            <w:shd w:val="clear" w:color="DDEBF7" w:fill="DDEBF7"/>
            <w:noWrap/>
            <w:vAlign w:val="center"/>
            <w:hideMark/>
          </w:tcPr>
          <w:p w14:paraId="1A868221"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5.09%</w:t>
            </w:r>
          </w:p>
        </w:tc>
        <w:tc>
          <w:tcPr>
            <w:tcW w:w="0" w:type="auto"/>
            <w:shd w:val="clear" w:color="DDEBF7" w:fill="DDEBF7"/>
            <w:noWrap/>
            <w:vAlign w:val="center"/>
            <w:hideMark/>
          </w:tcPr>
          <w:p w14:paraId="353AEC21"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13.80%</w:t>
            </w:r>
          </w:p>
        </w:tc>
        <w:tc>
          <w:tcPr>
            <w:tcW w:w="0" w:type="auto"/>
            <w:shd w:val="clear" w:color="DDEBF7" w:fill="DDEBF7"/>
            <w:noWrap/>
            <w:vAlign w:val="center"/>
            <w:hideMark/>
          </w:tcPr>
          <w:p w14:paraId="3081740C"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0.03%</w:t>
            </w:r>
          </w:p>
        </w:tc>
        <w:tc>
          <w:tcPr>
            <w:tcW w:w="0" w:type="auto"/>
            <w:shd w:val="clear" w:color="DDEBF7" w:fill="DDEBF7"/>
            <w:noWrap/>
            <w:vAlign w:val="center"/>
            <w:hideMark/>
          </w:tcPr>
          <w:p w14:paraId="714DC3D4"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0.04%</w:t>
            </w:r>
          </w:p>
        </w:tc>
        <w:tc>
          <w:tcPr>
            <w:tcW w:w="0" w:type="auto"/>
            <w:shd w:val="clear" w:color="DDEBF7" w:fill="DDEBF7"/>
            <w:noWrap/>
            <w:vAlign w:val="center"/>
            <w:hideMark/>
          </w:tcPr>
          <w:p w14:paraId="4F5E8331"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0.07%</w:t>
            </w:r>
          </w:p>
        </w:tc>
        <w:tc>
          <w:tcPr>
            <w:tcW w:w="0" w:type="auto"/>
            <w:shd w:val="clear" w:color="DDEBF7" w:fill="DDEBF7"/>
            <w:noWrap/>
            <w:vAlign w:val="center"/>
            <w:hideMark/>
          </w:tcPr>
          <w:p w14:paraId="77DBCD48" w14:textId="77777777" w:rsidR="00BC15B6" w:rsidRPr="00725598" w:rsidRDefault="00BC15B6" w:rsidP="00BC15B6">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bl>
    <w:p w14:paraId="4FEFCEDC" w14:textId="77777777" w:rsidR="00567161" w:rsidRPr="00725598" w:rsidRDefault="00567161" w:rsidP="00567161">
      <w:pPr>
        <w:rPr>
          <w:rFonts w:asciiTheme="minorBidi" w:hAnsiTheme="minorBidi"/>
          <w:rtl/>
          <w:lang w:bidi="ar-JO"/>
        </w:rPr>
      </w:pPr>
    </w:p>
    <w:p w14:paraId="3DDFB360" w14:textId="4260F95C" w:rsidR="00B928B7" w:rsidRPr="00725598" w:rsidRDefault="005F1F1C" w:rsidP="00B0621F">
      <w:pPr>
        <w:pStyle w:val="ListParagraph"/>
        <w:numPr>
          <w:ilvl w:val="0"/>
          <w:numId w:val="1"/>
        </w:numPr>
        <w:shd w:val="clear" w:color="auto" w:fill="DEEAF6" w:themeFill="accent1" w:themeFillTint="33"/>
        <w:ind w:left="0" w:right="-142" w:firstLine="48"/>
        <w:jc w:val="lowKashida"/>
        <w:rPr>
          <w:rFonts w:asciiTheme="minorBidi" w:hAnsiTheme="minorBidi"/>
          <w:b/>
          <w:bCs/>
          <w:sz w:val="28"/>
          <w:szCs w:val="28"/>
          <w:rtl/>
          <w:lang w:bidi="ar-JO"/>
        </w:rPr>
      </w:pPr>
      <w:r w:rsidRPr="00725598">
        <w:rPr>
          <w:rFonts w:asciiTheme="minorBidi" w:hAnsiTheme="minorBidi"/>
          <w:b/>
          <w:bCs/>
          <w:sz w:val="28"/>
          <w:szCs w:val="28"/>
          <w:rtl/>
          <w:lang w:bidi="ar-JO"/>
        </w:rPr>
        <w:lastRenderedPageBreak/>
        <w:t>وفقا ل</w:t>
      </w:r>
      <w:r w:rsidR="00B928B7" w:rsidRPr="00725598">
        <w:rPr>
          <w:rFonts w:asciiTheme="minorBidi" w:hAnsiTheme="minorBidi"/>
          <w:b/>
          <w:bCs/>
          <w:sz w:val="28"/>
          <w:szCs w:val="28"/>
          <w:rtl/>
          <w:lang w:bidi="ar-JO"/>
        </w:rPr>
        <w:t>مجموعة المهن:</w:t>
      </w:r>
    </w:p>
    <w:p w14:paraId="49F14177" w14:textId="7E7B7854" w:rsidR="00FD749A" w:rsidRPr="00725598" w:rsidRDefault="00B0621F" w:rsidP="00B0621F">
      <w:pPr>
        <w:pStyle w:val="ListParagraph"/>
        <w:ind w:left="0" w:right="-142"/>
        <w:jc w:val="lowKashida"/>
        <w:rPr>
          <w:rFonts w:asciiTheme="minorBidi" w:eastAsia="Times New Roman" w:hAnsiTheme="minorBidi"/>
          <w:sz w:val="28"/>
          <w:szCs w:val="28"/>
          <w:rtl/>
        </w:rPr>
      </w:pPr>
      <w:r w:rsidRPr="00725598">
        <w:rPr>
          <w:rFonts w:asciiTheme="minorBidi" w:eastAsia="Times New Roman" w:hAnsiTheme="minorBidi"/>
          <w:sz w:val="28"/>
          <w:szCs w:val="28"/>
          <w:rtl/>
        </w:rPr>
        <w:t xml:space="preserve">استأثرت مجموعة المهن التعليمية الحصة الأكبر من الطلبات الجديدة بواقع (17551) طلباً </w:t>
      </w:r>
      <w:r w:rsidR="00FD749A" w:rsidRPr="00725598">
        <w:rPr>
          <w:rFonts w:asciiTheme="minorBidi" w:eastAsia="Times New Roman" w:hAnsiTheme="minorBidi"/>
          <w:sz w:val="28"/>
          <w:szCs w:val="28"/>
          <w:rtl/>
        </w:rPr>
        <w:t>وبنسبة</w:t>
      </w:r>
      <w:r w:rsidRPr="00725598">
        <w:rPr>
          <w:rFonts w:asciiTheme="minorBidi" w:eastAsia="Times New Roman" w:hAnsiTheme="minorBidi"/>
          <w:sz w:val="28"/>
          <w:szCs w:val="28"/>
          <w:rtl/>
        </w:rPr>
        <w:t xml:space="preserve"> بالغة</w:t>
      </w:r>
      <w:r w:rsidR="00FD749A" w:rsidRPr="00725598">
        <w:rPr>
          <w:rFonts w:asciiTheme="minorBidi" w:eastAsia="Times New Roman" w:hAnsiTheme="minorBidi"/>
          <w:sz w:val="28"/>
          <w:szCs w:val="28"/>
          <w:rtl/>
        </w:rPr>
        <w:t xml:space="preserve"> (</w:t>
      </w:r>
      <w:r w:rsidR="00217641" w:rsidRPr="00725598">
        <w:rPr>
          <w:rFonts w:asciiTheme="minorBidi" w:eastAsia="Times New Roman" w:hAnsiTheme="minorBidi"/>
          <w:sz w:val="28"/>
          <w:szCs w:val="28"/>
          <w:rtl/>
        </w:rPr>
        <w:t>46.4</w:t>
      </w:r>
      <w:r w:rsidR="00FD749A" w:rsidRPr="00725598">
        <w:rPr>
          <w:rFonts w:asciiTheme="minorBidi" w:eastAsia="Times New Roman" w:hAnsiTheme="minorBidi"/>
          <w:sz w:val="28"/>
          <w:szCs w:val="28"/>
          <w:rtl/>
        </w:rPr>
        <w:t>%) من مجمل الطلبات الجديدة، تلتها</w:t>
      </w:r>
      <w:r w:rsidRPr="00725598">
        <w:rPr>
          <w:rFonts w:asciiTheme="minorBidi" w:eastAsia="Times New Roman" w:hAnsiTheme="minorBidi"/>
          <w:sz w:val="28"/>
          <w:szCs w:val="28"/>
          <w:rtl/>
        </w:rPr>
        <w:t xml:space="preserve"> مجموعة</w:t>
      </w:r>
      <w:r w:rsidR="00FD749A" w:rsidRPr="00725598">
        <w:rPr>
          <w:rFonts w:asciiTheme="minorBidi" w:eastAsia="Times New Roman" w:hAnsiTheme="minorBidi"/>
          <w:sz w:val="28"/>
          <w:szCs w:val="28"/>
          <w:rtl/>
        </w:rPr>
        <w:t xml:space="preserve"> المهن </w:t>
      </w:r>
      <w:r w:rsidR="00B0213B" w:rsidRPr="00725598">
        <w:rPr>
          <w:rFonts w:asciiTheme="minorBidi" w:eastAsia="Times New Roman" w:hAnsiTheme="minorBidi"/>
          <w:sz w:val="28"/>
          <w:szCs w:val="28"/>
          <w:rtl/>
        </w:rPr>
        <w:t>الطبية</w:t>
      </w:r>
      <w:r w:rsidR="00FD749A" w:rsidRPr="00725598">
        <w:rPr>
          <w:rFonts w:asciiTheme="minorBidi" w:eastAsia="Times New Roman" w:hAnsiTheme="minorBidi"/>
          <w:sz w:val="28"/>
          <w:szCs w:val="28"/>
          <w:rtl/>
        </w:rPr>
        <w:t xml:space="preserve"> بنسبة (</w:t>
      </w:r>
      <w:r w:rsidR="00A6054F" w:rsidRPr="00725598">
        <w:rPr>
          <w:rFonts w:asciiTheme="minorBidi" w:eastAsia="Times New Roman" w:hAnsiTheme="minorBidi"/>
          <w:sz w:val="28"/>
          <w:szCs w:val="28"/>
          <w:rtl/>
        </w:rPr>
        <w:t>17.4</w:t>
      </w:r>
      <w:r w:rsidR="00FD749A" w:rsidRPr="00725598">
        <w:rPr>
          <w:rFonts w:asciiTheme="minorBidi" w:eastAsia="Times New Roman" w:hAnsiTheme="minorBidi"/>
          <w:sz w:val="28"/>
          <w:szCs w:val="28"/>
          <w:rtl/>
        </w:rPr>
        <w:t xml:space="preserve">%)، ثم </w:t>
      </w:r>
      <w:r w:rsidR="00B0213B" w:rsidRPr="00725598">
        <w:rPr>
          <w:rFonts w:asciiTheme="minorBidi" w:eastAsia="Times New Roman" w:hAnsiTheme="minorBidi"/>
          <w:sz w:val="28"/>
          <w:szCs w:val="28"/>
          <w:rtl/>
        </w:rPr>
        <w:t>الهندسية</w:t>
      </w:r>
      <w:r w:rsidR="00FD749A" w:rsidRPr="00725598">
        <w:rPr>
          <w:rFonts w:asciiTheme="minorBidi" w:eastAsia="Times New Roman" w:hAnsiTheme="minorBidi"/>
          <w:sz w:val="28"/>
          <w:szCs w:val="28"/>
          <w:rtl/>
        </w:rPr>
        <w:t xml:space="preserve"> بنسبة (</w:t>
      </w:r>
      <w:r w:rsidR="00A6054F" w:rsidRPr="00725598">
        <w:rPr>
          <w:rFonts w:asciiTheme="minorBidi" w:eastAsia="Times New Roman" w:hAnsiTheme="minorBidi"/>
          <w:sz w:val="28"/>
          <w:szCs w:val="28"/>
          <w:rtl/>
        </w:rPr>
        <w:t>12.9</w:t>
      </w:r>
      <w:r w:rsidR="00FD749A" w:rsidRPr="00725598">
        <w:rPr>
          <w:rFonts w:asciiTheme="minorBidi" w:eastAsia="Times New Roman" w:hAnsiTheme="minorBidi"/>
          <w:sz w:val="28"/>
          <w:szCs w:val="28"/>
          <w:rtl/>
        </w:rPr>
        <w:t>%)، أما التجارية والمالية (</w:t>
      </w:r>
      <w:r w:rsidR="00A6054F" w:rsidRPr="00725598">
        <w:rPr>
          <w:rFonts w:asciiTheme="minorBidi" w:eastAsia="Times New Roman" w:hAnsiTheme="minorBidi"/>
          <w:sz w:val="28"/>
          <w:szCs w:val="28"/>
          <w:rtl/>
        </w:rPr>
        <w:t>9.5</w:t>
      </w:r>
      <w:r w:rsidR="00FD749A" w:rsidRPr="00725598">
        <w:rPr>
          <w:rFonts w:asciiTheme="minorBidi" w:eastAsia="Times New Roman" w:hAnsiTheme="minorBidi"/>
          <w:sz w:val="28"/>
          <w:szCs w:val="28"/>
          <w:rtl/>
        </w:rPr>
        <w:t xml:space="preserve">%) فيما </w:t>
      </w:r>
      <w:r w:rsidRPr="00725598">
        <w:rPr>
          <w:rFonts w:asciiTheme="minorBidi" w:eastAsia="Times New Roman" w:hAnsiTheme="minorBidi"/>
          <w:sz w:val="28"/>
          <w:szCs w:val="28"/>
          <w:rtl/>
        </w:rPr>
        <w:t>بلغت</w:t>
      </w:r>
      <w:r w:rsidR="00FD749A" w:rsidRPr="00725598">
        <w:rPr>
          <w:rFonts w:asciiTheme="minorBidi" w:eastAsia="Times New Roman" w:hAnsiTheme="minorBidi"/>
          <w:sz w:val="28"/>
          <w:szCs w:val="28"/>
          <w:rtl/>
        </w:rPr>
        <w:t xml:space="preserve"> بقية مجموعة المهن  (</w:t>
      </w:r>
      <w:r w:rsidR="00A6054F" w:rsidRPr="00725598">
        <w:rPr>
          <w:rFonts w:asciiTheme="minorBidi" w:eastAsia="Times New Roman" w:hAnsiTheme="minorBidi"/>
          <w:sz w:val="28"/>
          <w:szCs w:val="28"/>
          <w:rtl/>
        </w:rPr>
        <w:t>6.8</w:t>
      </w:r>
      <w:r w:rsidR="00BC15B6" w:rsidRPr="00725598">
        <w:rPr>
          <w:rFonts w:asciiTheme="minorBidi" w:eastAsia="Times New Roman" w:hAnsiTheme="minorBidi"/>
          <w:sz w:val="28"/>
          <w:szCs w:val="28"/>
          <w:rtl/>
        </w:rPr>
        <w:t>%).</w:t>
      </w:r>
    </w:p>
    <w:p w14:paraId="47695908" w14:textId="77777777" w:rsidR="00BC15B6" w:rsidRPr="00725598" w:rsidRDefault="00BC15B6" w:rsidP="00B0213B">
      <w:pPr>
        <w:pStyle w:val="ListParagraph"/>
        <w:ind w:left="0" w:right="-426"/>
        <w:jc w:val="lowKashida"/>
        <w:rPr>
          <w:rFonts w:asciiTheme="minorBidi" w:eastAsia="Times New Roman" w:hAnsiTheme="minorBidi"/>
          <w:sz w:val="28"/>
          <w:szCs w:val="28"/>
          <w:rtl/>
        </w:rPr>
      </w:pPr>
    </w:p>
    <w:p w14:paraId="2F8969D7" w14:textId="1962F583" w:rsidR="00BC15B6" w:rsidRPr="00725598" w:rsidRDefault="00B0621F" w:rsidP="00A6054F">
      <w:pPr>
        <w:pStyle w:val="ListParagraph"/>
        <w:ind w:left="0" w:right="-426"/>
        <w:jc w:val="center"/>
        <w:rPr>
          <w:rFonts w:asciiTheme="minorBidi" w:eastAsia="Times New Roman" w:hAnsiTheme="minorBidi"/>
          <w:b/>
          <w:bCs/>
          <w:sz w:val="24"/>
          <w:szCs w:val="24"/>
          <w:rtl/>
        </w:rPr>
      </w:pPr>
      <w:r w:rsidRPr="00725598">
        <w:rPr>
          <w:rFonts w:asciiTheme="minorBidi" w:eastAsia="Times New Roman" w:hAnsiTheme="minorBidi"/>
          <w:b/>
          <w:bCs/>
          <w:sz w:val="24"/>
          <w:szCs w:val="24"/>
          <w:rtl/>
          <w:lang w:bidi="ar-JO"/>
        </w:rPr>
        <w:t>جدول (6):</w:t>
      </w:r>
      <w:r w:rsidRPr="00725598">
        <w:rPr>
          <w:rFonts w:asciiTheme="minorBidi" w:eastAsia="Times New Roman" w:hAnsiTheme="minorBidi"/>
          <w:b/>
          <w:bCs/>
          <w:sz w:val="24"/>
          <w:szCs w:val="24"/>
          <w:rtl/>
        </w:rPr>
        <w:t xml:space="preserve"> </w:t>
      </w:r>
      <w:r w:rsidR="00BC15B6" w:rsidRPr="00725598">
        <w:rPr>
          <w:rFonts w:asciiTheme="minorBidi" w:eastAsia="Times New Roman" w:hAnsiTheme="minorBidi"/>
          <w:b/>
          <w:bCs/>
          <w:sz w:val="24"/>
          <w:szCs w:val="24"/>
          <w:rtl/>
        </w:rPr>
        <w:t xml:space="preserve">عدد الطلبات الجديدة على الكشف التنافسي </w:t>
      </w:r>
      <w:r w:rsidR="00A6054F" w:rsidRPr="00725598">
        <w:rPr>
          <w:rFonts w:asciiTheme="minorBidi" w:eastAsia="Times New Roman" w:hAnsiTheme="minorBidi"/>
          <w:b/>
          <w:bCs/>
          <w:sz w:val="24"/>
          <w:szCs w:val="24"/>
          <w:rtl/>
        </w:rPr>
        <w:t>2023</w:t>
      </w:r>
      <w:r w:rsidR="00BC15B6" w:rsidRPr="00725598">
        <w:rPr>
          <w:rFonts w:asciiTheme="minorBidi" w:eastAsia="Times New Roman" w:hAnsiTheme="minorBidi"/>
          <w:b/>
          <w:bCs/>
          <w:sz w:val="24"/>
          <w:szCs w:val="24"/>
          <w:rtl/>
        </w:rPr>
        <w:t xml:space="preserve"> موزعين حسب مجموعة المهن والمؤهل العلمي والجنس</w:t>
      </w:r>
    </w:p>
    <w:tbl>
      <w:tblPr>
        <w:bidiVisual/>
        <w:tblW w:w="0" w:type="auto"/>
        <w:jc w:val="center"/>
        <w:tblLook w:val="04A0" w:firstRow="1" w:lastRow="0" w:firstColumn="1" w:lastColumn="0" w:noHBand="0" w:noVBand="1"/>
      </w:tblPr>
      <w:tblGrid>
        <w:gridCol w:w="1294"/>
        <w:gridCol w:w="963"/>
        <w:gridCol w:w="963"/>
        <w:gridCol w:w="963"/>
        <w:gridCol w:w="840"/>
        <w:gridCol w:w="840"/>
        <w:gridCol w:w="963"/>
        <w:gridCol w:w="828"/>
        <w:gridCol w:w="840"/>
      </w:tblGrid>
      <w:tr w:rsidR="008D3B11" w:rsidRPr="00725598" w14:paraId="3D49CD91" w14:textId="77777777" w:rsidTr="008D3B11">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5AE2017" w14:textId="77777777" w:rsidR="008D3B11" w:rsidRPr="00725598" w:rsidRDefault="008D3B11" w:rsidP="008D3B11">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مجموعة المهن</w:t>
            </w:r>
          </w:p>
        </w:tc>
        <w:tc>
          <w:tcPr>
            <w:tcW w:w="0" w:type="auto"/>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411FB08"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جامعي</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D8323C"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10BD07D"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w:t>
            </w:r>
          </w:p>
        </w:tc>
        <w:tc>
          <w:tcPr>
            <w:tcW w:w="0" w:type="auto"/>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49F0BA"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0" w:type="auto"/>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8A4E014"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الإجمالي</w:t>
            </w:r>
          </w:p>
        </w:tc>
        <w:tc>
          <w:tcPr>
            <w:tcW w:w="0" w:type="auto"/>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8353BF4"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r>
      <w:tr w:rsidR="008D3B11" w:rsidRPr="00725598" w14:paraId="551F5775" w14:textId="77777777" w:rsidTr="008D3B1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009EB" w14:textId="77777777" w:rsidR="008D3B11" w:rsidRPr="00725598" w:rsidRDefault="008D3B11" w:rsidP="008D3B11">
            <w:pPr>
              <w:spacing w:after="0" w:line="240" w:lineRule="auto"/>
              <w:rPr>
                <w:rFonts w:asciiTheme="minorBidi" w:eastAsia="Times New Roman" w:hAnsiTheme="minorBidi"/>
                <w:b/>
                <w:bCs/>
                <w:color w:val="000000"/>
              </w:rPr>
            </w:pP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66958D6"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281C2C4"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99572" w14:textId="77777777" w:rsidR="008D3B11" w:rsidRPr="00725598" w:rsidRDefault="008D3B11" w:rsidP="008D3B11">
            <w:pPr>
              <w:spacing w:after="0" w:line="240" w:lineRule="auto"/>
              <w:rPr>
                <w:rFonts w:asciiTheme="minorBidi" w:eastAsia="Times New Roman" w:hAnsiTheme="minorBidi"/>
                <w:b/>
                <w:bCs/>
                <w:color w:val="000000"/>
              </w:rPr>
            </w:pP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B8711C0"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7C0DCB3" w14:textId="77777777" w:rsidR="008D3B11" w:rsidRPr="00725598" w:rsidRDefault="008D3B11" w:rsidP="008D3B11">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F92DE" w14:textId="77777777" w:rsidR="008D3B11" w:rsidRPr="00725598" w:rsidRDefault="008D3B11" w:rsidP="008D3B11">
            <w:pPr>
              <w:spacing w:after="0" w:line="240" w:lineRule="auto"/>
              <w:rPr>
                <w:rFonts w:asciiTheme="minorBidi" w:eastAsia="Times New Roman" w:hAnsiTheme="minorBid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258AB" w14:textId="77777777" w:rsidR="008D3B11" w:rsidRPr="00725598" w:rsidRDefault="008D3B11" w:rsidP="008D3B11">
            <w:pPr>
              <w:spacing w:after="0" w:line="240" w:lineRule="auto"/>
              <w:rPr>
                <w:rFonts w:asciiTheme="minorBidi" w:eastAsia="Times New Roman" w:hAnsiTheme="minorBid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06213" w14:textId="77777777" w:rsidR="008D3B11" w:rsidRPr="00725598" w:rsidRDefault="008D3B11" w:rsidP="008D3B11">
            <w:pPr>
              <w:spacing w:after="0" w:line="240" w:lineRule="auto"/>
              <w:rPr>
                <w:rFonts w:asciiTheme="minorBidi" w:eastAsia="Times New Roman" w:hAnsiTheme="minorBidi"/>
                <w:b/>
                <w:bCs/>
                <w:color w:val="000000"/>
              </w:rPr>
            </w:pPr>
          </w:p>
        </w:tc>
      </w:tr>
      <w:tr w:rsidR="008D3B11" w:rsidRPr="00725598" w14:paraId="4A7C66C1" w14:textId="77777777" w:rsidTr="008D3B1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6AF434" w14:textId="77777777" w:rsidR="008D3B11" w:rsidRPr="00725598" w:rsidRDefault="008D3B11" w:rsidP="008D3B11">
            <w:pPr>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tl/>
              </w:rPr>
              <w:t>تعليمية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273A6B" w14:textId="77777777" w:rsidR="008D3B11" w:rsidRPr="00725598" w:rsidRDefault="008D3B11" w:rsidP="008D3B11">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12048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F8F84E"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4652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15AB595"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16700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4E8AC"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8EFCA0"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218</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57E86EE"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0B153B"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17551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A37D2"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46.4%</w:t>
            </w:r>
          </w:p>
        </w:tc>
      </w:tr>
      <w:tr w:rsidR="008D3B11" w:rsidRPr="00725598" w14:paraId="4BE7B4B0" w14:textId="77777777" w:rsidTr="008D3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7ED082" w14:textId="77777777" w:rsidR="008D3B11" w:rsidRPr="00725598" w:rsidRDefault="008D3B11" w:rsidP="008D3B11">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طبية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11CF44" w14:textId="77777777" w:rsidR="008D3B11" w:rsidRPr="00725598" w:rsidRDefault="008D3B11" w:rsidP="008D3B11">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3321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49147B"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1558</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1DA3960A"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4879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BFD1EE"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E55834"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363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D7573F7"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EEC9F5"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6581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C6A653"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17.4%</w:t>
            </w:r>
          </w:p>
        </w:tc>
      </w:tr>
      <w:tr w:rsidR="008D3B11" w:rsidRPr="00725598" w14:paraId="5129BCBD" w14:textId="77777777" w:rsidTr="008D3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BAB6B" w14:textId="77777777" w:rsidR="008D3B11" w:rsidRPr="00725598" w:rsidRDefault="008D3B11" w:rsidP="008D3B11">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هندسية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BBD56D" w14:textId="77777777" w:rsidR="008D3B11" w:rsidRPr="00725598" w:rsidRDefault="008D3B11" w:rsidP="008D3B11">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1492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F7A138"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2456</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FF0CD63"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3948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044C52"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0BB48"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817</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054D9CAA"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7FE1A1"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4886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FF95FB"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12.9%</w:t>
            </w:r>
          </w:p>
        </w:tc>
      </w:tr>
      <w:tr w:rsidR="008D3B11" w:rsidRPr="00725598" w14:paraId="74097E56" w14:textId="77777777" w:rsidTr="008D3B1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3A708E" w14:textId="77777777" w:rsidR="008D3B11" w:rsidRPr="00725598" w:rsidRDefault="008D3B11" w:rsidP="008D3B11">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إدارية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FCE5E1" w14:textId="77777777" w:rsidR="008D3B11" w:rsidRPr="00725598" w:rsidRDefault="008D3B11" w:rsidP="008D3B11">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1163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0BD0F7"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753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665C609B"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F30217"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A3CF6D"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194</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8593C5F"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6E018F"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2667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3E7489"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7.0%</w:t>
            </w:r>
          </w:p>
        </w:tc>
      </w:tr>
      <w:tr w:rsidR="008D3B11" w:rsidRPr="00725598" w14:paraId="14E937E6" w14:textId="77777777" w:rsidTr="008D3B1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0AFE4" w14:textId="77777777" w:rsidR="008D3B11" w:rsidRPr="00725598" w:rsidRDefault="008D3B11" w:rsidP="008D3B11">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تجارية ومالية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A88109" w14:textId="77777777" w:rsidR="008D3B11" w:rsidRPr="00725598" w:rsidRDefault="008D3B11" w:rsidP="008D3B11">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1547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6B33DA"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1149</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3DB0F628"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2696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E02CB4"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1FDCDE"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282</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70690491"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E1194D"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3581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9464BB"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9.5%</w:t>
            </w:r>
          </w:p>
        </w:tc>
      </w:tr>
      <w:tr w:rsidR="008D3B11" w:rsidRPr="00725598" w14:paraId="00069864" w14:textId="77777777" w:rsidTr="008D3B1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121D7D" w14:textId="77777777" w:rsidR="008D3B11" w:rsidRPr="00725598" w:rsidRDefault="008D3B11" w:rsidP="008D3B11">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أخرى</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022153" w14:textId="77777777" w:rsidR="008D3B11" w:rsidRPr="00725598" w:rsidRDefault="008D3B11" w:rsidP="008D3B11">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1337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C5299F"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1145</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5EDA82A4"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D2AB29"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FD3F13"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53</w:t>
            </w:r>
          </w:p>
        </w:tc>
        <w:tc>
          <w:tcPr>
            <w:tcW w:w="0" w:type="auto"/>
            <w:tcBorders>
              <w:top w:val="nil"/>
              <w:left w:val="single" w:sz="4" w:space="0" w:color="auto"/>
              <w:bottom w:val="single" w:sz="4" w:space="0" w:color="auto"/>
              <w:right w:val="single" w:sz="4" w:space="0" w:color="auto"/>
            </w:tcBorders>
            <w:shd w:val="clear" w:color="D9D9D9" w:fill="D9D9D9"/>
            <w:noWrap/>
            <w:vAlign w:val="center"/>
            <w:hideMark/>
          </w:tcPr>
          <w:p w14:paraId="4169AD6B"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EC2D5"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F51A81" w14:textId="77777777" w:rsidR="008D3B11" w:rsidRPr="00725598" w:rsidRDefault="008D3B11" w:rsidP="008D3B11">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6.8%</w:t>
            </w:r>
          </w:p>
        </w:tc>
      </w:tr>
      <w:tr w:rsidR="008D3B11" w:rsidRPr="00725598" w14:paraId="2952D0FB" w14:textId="77777777" w:rsidTr="008D3B11">
        <w:trPr>
          <w:trHeight w:val="300"/>
          <w:jc w:val="center"/>
        </w:trPr>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1810D96C" w14:textId="77777777" w:rsidR="008D3B11" w:rsidRPr="00725598" w:rsidRDefault="008D3B11" w:rsidP="008D3B11">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الإجمالي</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5971B457" w14:textId="77777777" w:rsidR="008D3B11" w:rsidRPr="00725598" w:rsidRDefault="008D3B11" w:rsidP="008D3B11">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20908</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A204643"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11713</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43346C1B"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32621</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4D2413B6"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3300</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7C150707"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1927</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4DBB968C"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5227</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08B4E34"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37848</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B43F675"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r w:rsidR="008D3B11" w:rsidRPr="00725598" w14:paraId="4C7ACDFC" w14:textId="77777777" w:rsidTr="008D3B11">
        <w:trPr>
          <w:gridAfter w:val="1"/>
          <w:trHeight w:val="300"/>
          <w:jc w:val="center"/>
        </w:trPr>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927E501" w14:textId="77777777" w:rsidR="008D3B11" w:rsidRPr="00725598" w:rsidRDefault="008D3B11" w:rsidP="008D3B11">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النسبة</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A893D91" w14:textId="77777777" w:rsidR="008D3B11" w:rsidRPr="00725598" w:rsidRDefault="008D3B11" w:rsidP="008D3B11">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55.24%</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3E0BB439"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30.95%</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620DD2A9"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86.19%</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47578312"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8.72%</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034C360A"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5.09%</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1DC1D1B6"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13.81%</w:t>
            </w:r>
          </w:p>
        </w:tc>
        <w:tc>
          <w:tcPr>
            <w:tcW w:w="0" w:type="auto"/>
            <w:tcBorders>
              <w:top w:val="nil"/>
              <w:left w:val="single" w:sz="4" w:space="0" w:color="auto"/>
              <w:bottom w:val="single" w:sz="4" w:space="0" w:color="auto"/>
              <w:right w:val="single" w:sz="4" w:space="0" w:color="auto"/>
            </w:tcBorders>
            <w:shd w:val="clear" w:color="DDEBF7" w:fill="DDEBF7"/>
            <w:noWrap/>
            <w:vAlign w:val="center"/>
            <w:hideMark/>
          </w:tcPr>
          <w:p w14:paraId="2F96EFD0" w14:textId="77777777" w:rsidR="008D3B11" w:rsidRPr="00725598" w:rsidRDefault="008D3B11" w:rsidP="008D3B11">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bl>
    <w:p w14:paraId="1E3D2B12" w14:textId="77777777" w:rsidR="008D3B11" w:rsidRPr="00725598" w:rsidRDefault="008D3B11" w:rsidP="008D3B11">
      <w:pPr>
        <w:ind w:firstLine="850"/>
        <w:jc w:val="both"/>
        <w:rPr>
          <w:rFonts w:asciiTheme="minorBidi" w:eastAsia="Times New Roman" w:hAnsiTheme="minorBidi"/>
          <w:sz w:val="20"/>
          <w:szCs w:val="20"/>
          <w:lang w:bidi="ar-JO"/>
        </w:rPr>
      </w:pPr>
      <w:r w:rsidRPr="00725598">
        <w:rPr>
          <w:rFonts w:asciiTheme="minorBidi" w:eastAsia="Times New Roman" w:hAnsiTheme="minorBidi"/>
          <w:sz w:val="20"/>
          <w:szCs w:val="20"/>
          <w:rtl/>
          <w:lang w:bidi="ar-JO"/>
        </w:rPr>
        <w:t>* لايشمل الدبلوم الفني والبالغ عددها (175)</w:t>
      </w:r>
    </w:p>
    <w:p w14:paraId="2BAA01F2" w14:textId="77777777" w:rsidR="00BC15B6" w:rsidRPr="00725598" w:rsidRDefault="00BC15B6" w:rsidP="00B0213B">
      <w:pPr>
        <w:pStyle w:val="ListParagraph"/>
        <w:ind w:left="0" w:right="-426"/>
        <w:jc w:val="lowKashida"/>
        <w:rPr>
          <w:rFonts w:asciiTheme="minorBidi" w:eastAsia="Times New Roman" w:hAnsiTheme="minorBidi"/>
          <w:sz w:val="28"/>
          <w:szCs w:val="28"/>
        </w:rPr>
      </w:pPr>
    </w:p>
    <w:p w14:paraId="3419616E" w14:textId="77777777" w:rsidR="004323ED" w:rsidRPr="00725598" w:rsidRDefault="004323ED" w:rsidP="00E86881">
      <w:pPr>
        <w:pStyle w:val="ListParagraph"/>
        <w:ind w:left="0" w:right="-426"/>
        <w:jc w:val="lowKashida"/>
        <w:rPr>
          <w:rFonts w:asciiTheme="minorBidi" w:eastAsia="Times New Roman" w:hAnsiTheme="minorBidi"/>
          <w:sz w:val="28"/>
          <w:szCs w:val="28"/>
          <w:rtl/>
          <w:lang w:bidi="ar-JO"/>
        </w:rPr>
      </w:pPr>
    </w:p>
    <w:p w14:paraId="4CBB7B7F" w14:textId="1578E3A1" w:rsidR="00B928B7" w:rsidRPr="00725598" w:rsidRDefault="00725598" w:rsidP="00B928B7">
      <w:pPr>
        <w:pStyle w:val="ListParagraph"/>
        <w:numPr>
          <w:ilvl w:val="0"/>
          <w:numId w:val="1"/>
        </w:numPr>
        <w:shd w:val="clear" w:color="auto" w:fill="DEEAF6" w:themeFill="accent1" w:themeFillTint="33"/>
        <w:ind w:left="0" w:right="-142" w:firstLine="48"/>
        <w:jc w:val="lowKashida"/>
        <w:rPr>
          <w:rFonts w:asciiTheme="minorBidi" w:hAnsiTheme="minorBidi"/>
          <w:b/>
          <w:bCs/>
          <w:sz w:val="28"/>
          <w:szCs w:val="28"/>
          <w:rtl/>
          <w:lang w:bidi="ar-JO"/>
        </w:rPr>
      </w:pPr>
      <w:r w:rsidRPr="00725598">
        <w:rPr>
          <w:rFonts w:asciiTheme="minorBidi" w:hAnsiTheme="minorBidi"/>
          <w:b/>
          <w:bCs/>
          <w:sz w:val="28"/>
          <w:szCs w:val="28"/>
          <w:rtl/>
          <w:lang w:bidi="ar-JO"/>
        </w:rPr>
        <w:t>وفق</w:t>
      </w:r>
      <w:r w:rsidR="00B928B7" w:rsidRPr="00725598">
        <w:rPr>
          <w:rFonts w:asciiTheme="minorBidi" w:hAnsiTheme="minorBidi"/>
          <w:b/>
          <w:bCs/>
          <w:sz w:val="28"/>
          <w:szCs w:val="28"/>
          <w:rtl/>
          <w:lang w:bidi="ar-JO"/>
        </w:rPr>
        <w:t xml:space="preserve"> المؤهل العلمي:</w:t>
      </w:r>
    </w:p>
    <w:p w14:paraId="4F7D9C5D" w14:textId="77777777" w:rsidR="00B928B7" w:rsidRPr="00725598" w:rsidRDefault="00F524C4" w:rsidP="00A6054F">
      <w:pPr>
        <w:pStyle w:val="ListParagraph"/>
        <w:ind w:left="0"/>
        <w:jc w:val="lowKashida"/>
        <w:rPr>
          <w:rFonts w:asciiTheme="minorBidi" w:hAnsiTheme="minorBidi"/>
          <w:sz w:val="28"/>
          <w:szCs w:val="28"/>
          <w:rtl/>
          <w:lang w:bidi="ar-JO"/>
        </w:rPr>
      </w:pPr>
      <w:r w:rsidRPr="00725598">
        <w:rPr>
          <w:rFonts w:asciiTheme="minorBidi" w:hAnsiTheme="minorBidi"/>
          <w:sz w:val="28"/>
          <w:szCs w:val="28"/>
          <w:rtl/>
          <w:lang w:bidi="ar-JO"/>
        </w:rPr>
        <w:t xml:space="preserve">   </w:t>
      </w:r>
      <w:r w:rsidR="00952BB5" w:rsidRPr="00725598">
        <w:rPr>
          <w:rFonts w:asciiTheme="minorBidi" w:hAnsiTheme="minorBidi"/>
          <w:sz w:val="28"/>
          <w:szCs w:val="28"/>
          <w:rtl/>
          <w:lang w:bidi="ar-JO"/>
        </w:rPr>
        <w:t xml:space="preserve">شكل حملة شهادة البكالوريوس الحصة الأكبر من الطلبات الجديدة حيث </w:t>
      </w:r>
      <w:r w:rsidR="00B928B7" w:rsidRPr="00725598">
        <w:rPr>
          <w:rFonts w:asciiTheme="minorBidi" w:hAnsiTheme="minorBidi"/>
          <w:sz w:val="28"/>
          <w:szCs w:val="28"/>
          <w:rtl/>
          <w:lang w:bidi="ar-JO"/>
        </w:rPr>
        <w:t xml:space="preserve">بلغت </w:t>
      </w:r>
      <w:r w:rsidR="00952BB5" w:rsidRPr="00725598">
        <w:rPr>
          <w:rFonts w:asciiTheme="minorBidi" w:hAnsiTheme="minorBidi"/>
          <w:sz w:val="28"/>
          <w:szCs w:val="28"/>
          <w:rtl/>
          <w:lang w:bidi="ar-JO"/>
        </w:rPr>
        <w:t xml:space="preserve">النسبة </w:t>
      </w:r>
      <w:r w:rsidR="00B928B7" w:rsidRPr="00725598">
        <w:rPr>
          <w:rFonts w:asciiTheme="minorBidi" w:hAnsiTheme="minorBidi"/>
          <w:sz w:val="28"/>
          <w:szCs w:val="28"/>
          <w:rtl/>
          <w:lang w:bidi="ar-JO"/>
        </w:rPr>
        <w:t>(</w:t>
      </w:r>
      <w:r w:rsidR="00A6054F" w:rsidRPr="00725598">
        <w:rPr>
          <w:rFonts w:asciiTheme="minorBidi" w:hAnsiTheme="minorBidi"/>
          <w:sz w:val="28"/>
          <w:szCs w:val="28"/>
          <w:rtl/>
          <w:lang w:bidi="ar-JO"/>
        </w:rPr>
        <w:t>85.5</w:t>
      </w:r>
      <w:r w:rsidR="00B928B7" w:rsidRPr="00725598">
        <w:rPr>
          <w:rFonts w:asciiTheme="minorBidi" w:hAnsiTheme="minorBidi"/>
          <w:sz w:val="28"/>
          <w:szCs w:val="28"/>
          <w:rtl/>
          <w:lang w:bidi="ar-JO"/>
        </w:rPr>
        <w:t>%)  من اجمالي الطلبات الجديدة</w:t>
      </w:r>
      <w:r w:rsidR="00952BB5" w:rsidRPr="00725598">
        <w:rPr>
          <w:rFonts w:asciiTheme="minorBidi" w:hAnsiTheme="minorBidi"/>
          <w:sz w:val="28"/>
          <w:szCs w:val="28"/>
          <w:rtl/>
          <w:lang w:bidi="ar-JO"/>
        </w:rPr>
        <w:t>، تلتها حملة شهادة الدبلوم الشامل بواقع (</w:t>
      </w:r>
      <w:r w:rsidR="00A6054F" w:rsidRPr="00725598">
        <w:rPr>
          <w:rFonts w:asciiTheme="minorBidi" w:hAnsiTheme="minorBidi"/>
          <w:sz w:val="28"/>
          <w:szCs w:val="28"/>
          <w:rtl/>
          <w:lang w:bidi="ar-JO"/>
        </w:rPr>
        <w:t>13.8</w:t>
      </w:r>
      <w:r w:rsidR="00952BB5" w:rsidRPr="00725598">
        <w:rPr>
          <w:rFonts w:asciiTheme="minorBidi" w:hAnsiTheme="minorBidi"/>
          <w:sz w:val="28"/>
          <w:szCs w:val="28"/>
          <w:rtl/>
          <w:lang w:bidi="ar-JO"/>
        </w:rPr>
        <w:t>%)،</w:t>
      </w:r>
      <w:r w:rsidR="00B928B7" w:rsidRPr="00725598">
        <w:rPr>
          <w:rFonts w:asciiTheme="minorBidi" w:hAnsiTheme="minorBidi"/>
          <w:sz w:val="28"/>
          <w:szCs w:val="28"/>
          <w:rtl/>
          <w:lang w:bidi="ar-JO"/>
        </w:rPr>
        <w:t xml:space="preserve"> فيما ب</w:t>
      </w:r>
      <w:r w:rsidR="00952BB5" w:rsidRPr="00725598">
        <w:rPr>
          <w:rFonts w:asciiTheme="minorBidi" w:hAnsiTheme="minorBidi"/>
          <w:sz w:val="28"/>
          <w:szCs w:val="28"/>
          <w:rtl/>
          <w:lang w:bidi="ar-JO"/>
        </w:rPr>
        <w:t xml:space="preserve">لغت نسبة </w:t>
      </w:r>
      <w:r w:rsidR="00345A05" w:rsidRPr="00725598">
        <w:rPr>
          <w:rFonts w:asciiTheme="minorBidi" w:hAnsiTheme="minorBidi"/>
          <w:sz w:val="28"/>
          <w:szCs w:val="28"/>
          <w:rtl/>
          <w:lang w:bidi="ar-JO"/>
        </w:rPr>
        <w:t>باقي الشهادات</w:t>
      </w:r>
      <w:r w:rsidR="00B928B7" w:rsidRPr="00725598">
        <w:rPr>
          <w:rFonts w:asciiTheme="minorBidi" w:hAnsiTheme="minorBidi"/>
          <w:sz w:val="28"/>
          <w:szCs w:val="28"/>
          <w:rtl/>
          <w:lang w:bidi="ar-JO"/>
        </w:rPr>
        <w:t xml:space="preserve"> حوالي (</w:t>
      </w:r>
      <w:r w:rsidR="00952BB5" w:rsidRPr="00725598">
        <w:rPr>
          <w:rFonts w:asciiTheme="minorBidi" w:hAnsiTheme="minorBidi"/>
          <w:sz w:val="28"/>
          <w:szCs w:val="28"/>
          <w:rtl/>
          <w:lang w:bidi="ar-JO"/>
        </w:rPr>
        <w:t>0.</w:t>
      </w:r>
      <w:r w:rsidR="00A6054F" w:rsidRPr="00725598">
        <w:rPr>
          <w:rFonts w:asciiTheme="minorBidi" w:hAnsiTheme="minorBidi"/>
          <w:sz w:val="28"/>
          <w:szCs w:val="28"/>
          <w:rtl/>
          <w:lang w:bidi="ar-JO"/>
        </w:rPr>
        <w:t>7</w:t>
      </w:r>
      <w:r w:rsidR="00B928B7" w:rsidRPr="00725598">
        <w:rPr>
          <w:rFonts w:asciiTheme="minorBidi" w:hAnsiTheme="minorBidi"/>
          <w:sz w:val="28"/>
          <w:szCs w:val="28"/>
          <w:rtl/>
          <w:lang w:bidi="ar-JO"/>
        </w:rPr>
        <w:t>%)</w:t>
      </w:r>
      <w:r w:rsidR="00952BB5" w:rsidRPr="00725598">
        <w:rPr>
          <w:rFonts w:asciiTheme="minorBidi" w:hAnsiTheme="minorBidi"/>
          <w:sz w:val="28"/>
          <w:szCs w:val="28"/>
          <w:rtl/>
          <w:lang w:bidi="ar-JO"/>
        </w:rPr>
        <w:t xml:space="preserve"> من اجمالي الطلبات الجديدة</w:t>
      </w:r>
      <w:r w:rsidR="00B928B7" w:rsidRPr="00725598">
        <w:rPr>
          <w:rFonts w:asciiTheme="minorBidi" w:hAnsiTheme="minorBidi"/>
          <w:sz w:val="28"/>
          <w:szCs w:val="28"/>
          <w:rtl/>
          <w:lang w:bidi="ar-JO"/>
        </w:rPr>
        <w:t>.</w:t>
      </w:r>
    </w:p>
    <w:p w14:paraId="20E484D6" w14:textId="77777777" w:rsidR="003955C3" w:rsidRPr="00725598" w:rsidRDefault="003955C3" w:rsidP="00345A05">
      <w:pPr>
        <w:pStyle w:val="ListParagraph"/>
        <w:ind w:left="0"/>
        <w:jc w:val="lowKashida"/>
        <w:rPr>
          <w:rFonts w:asciiTheme="minorBidi" w:hAnsiTheme="minorBidi"/>
          <w:sz w:val="28"/>
          <w:szCs w:val="28"/>
          <w:rtl/>
          <w:lang w:bidi="ar-JO"/>
        </w:rPr>
      </w:pPr>
    </w:p>
    <w:p w14:paraId="79C8D28A" w14:textId="3D95DCD8" w:rsidR="003955C3" w:rsidRPr="00725598" w:rsidRDefault="00B0621F" w:rsidP="00A6054F">
      <w:pPr>
        <w:pStyle w:val="ListParagraph"/>
        <w:ind w:left="0"/>
        <w:jc w:val="center"/>
        <w:rPr>
          <w:rFonts w:asciiTheme="minorBidi" w:hAnsiTheme="minorBidi"/>
          <w:sz w:val="32"/>
          <w:szCs w:val="32"/>
          <w:rtl/>
        </w:rPr>
      </w:pPr>
      <w:r w:rsidRPr="00725598">
        <w:rPr>
          <w:rFonts w:asciiTheme="minorBidi" w:eastAsia="Times New Roman" w:hAnsiTheme="minorBidi"/>
          <w:b/>
          <w:bCs/>
          <w:sz w:val="24"/>
          <w:szCs w:val="24"/>
          <w:rtl/>
          <w:lang w:bidi="ar-JO"/>
        </w:rPr>
        <w:t>جدول (7):</w:t>
      </w:r>
      <w:r w:rsidRPr="00725598">
        <w:rPr>
          <w:rFonts w:asciiTheme="minorBidi" w:eastAsia="Times New Roman" w:hAnsiTheme="minorBidi"/>
          <w:b/>
          <w:bCs/>
          <w:sz w:val="24"/>
          <w:szCs w:val="24"/>
          <w:rtl/>
        </w:rPr>
        <w:t xml:space="preserve"> </w:t>
      </w:r>
      <w:r w:rsidR="003955C3" w:rsidRPr="00725598">
        <w:rPr>
          <w:rFonts w:asciiTheme="minorBidi" w:eastAsia="Times New Roman" w:hAnsiTheme="minorBidi"/>
          <w:b/>
          <w:bCs/>
          <w:sz w:val="24"/>
          <w:szCs w:val="24"/>
          <w:rtl/>
        </w:rPr>
        <w:t xml:space="preserve">عدد الطلبات الجديدة على الكشف التنافسي لعام </w:t>
      </w:r>
      <w:r w:rsidR="00A6054F" w:rsidRPr="00725598">
        <w:rPr>
          <w:rFonts w:asciiTheme="minorBidi" w:eastAsia="Times New Roman" w:hAnsiTheme="minorBidi"/>
          <w:b/>
          <w:bCs/>
          <w:sz w:val="24"/>
          <w:szCs w:val="24"/>
          <w:rtl/>
        </w:rPr>
        <w:t>2023</w:t>
      </w:r>
      <w:r w:rsidR="003955C3" w:rsidRPr="00725598">
        <w:rPr>
          <w:rFonts w:asciiTheme="minorBidi" w:eastAsia="Times New Roman" w:hAnsiTheme="minorBidi"/>
          <w:b/>
          <w:bCs/>
          <w:sz w:val="24"/>
          <w:szCs w:val="24"/>
          <w:rtl/>
        </w:rPr>
        <w:t xml:space="preserve"> موزعة وفقاً للمؤهل العلمي والجنس</w:t>
      </w:r>
    </w:p>
    <w:tbl>
      <w:tblPr>
        <w:bidiVisual/>
        <w:tblW w:w="6480" w:type="dxa"/>
        <w:jc w:val="center"/>
        <w:tblLook w:val="04A0" w:firstRow="1" w:lastRow="0" w:firstColumn="1" w:lastColumn="0" w:noHBand="0" w:noVBand="1"/>
      </w:tblPr>
      <w:tblGrid>
        <w:gridCol w:w="2080"/>
        <w:gridCol w:w="1100"/>
        <w:gridCol w:w="1100"/>
        <w:gridCol w:w="1100"/>
        <w:gridCol w:w="1100"/>
      </w:tblGrid>
      <w:tr w:rsidR="003955C3" w:rsidRPr="00725598" w14:paraId="026852ED" w14:textId="77777777" w:rsidTr="003955C3">
        <w:trPr>
          <w:trHeight w:val="300"/>
          <w:jc w:val="center"/>
        </w:trPr>
        <w:tc>
          <w:tcPr>
            <w:tcW w:w="20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841FF4E"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المؤهل العلمي</w:t>
            </w:r>
          </w:p>
        </w:tc>
        <w:tc>
          <w:tcPr>
            <w:tcW w:w="11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6EC20E4"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اناث</w:t>
            </w:r>
          </w:p>
        </w:tc>
        <w:tc>
          <w:tcPr>
            <w:tcW w:w="11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BB67E3B"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ذكور</w:t>
            </w:r>
          </w:p>
        </w:tc>
        <w:tc>
          <w:tcPr>
            <w:tcW w:w="11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3156824"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11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748E43A"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r>
      <w:tr w:rsidR="003955C3" w:rsidRPr="00725598" w14:paraId="37BAC98A" w14:textId="77777777" w:rsidTr="003955C3">
        <w:trPr>
          <w:trHeight w:val="28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741F701" w14:textId="77777777" w:rsidR="003955C3" w:rsidRPr="00725598" w:rsidRDefault="003955C3" w:rsidP="003955C3">
            <w:pPr>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tl/>
              </w:rPr>
              <w:t>دبلوم فني</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8ADE850"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2B614B7"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E45672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7941A1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0.1%</w:t>
            </w:r>
          </w:p>
        </w:tc>
      </w:tr>
      <w:tr w:rsidR="003955C3" w:rsidRPr="00725598" w14:paraId="20AF623C" w14:textId="77777777" w:rsidTr="003955C3">
        <w:trPr>
          <w:trHeight w:val="28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3D28867"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دبلوم كليه مجتمع</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EC7A605"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3300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C38D60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1927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B78681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5227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53E437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13.8%</w:t>
            </w:r>
          </w:p>
        </w:tc>
      </w:tr>
      <w:tr w:rsidR="003955C3" w:rsidRPr="00725598" w14:paraId="4B7351C4" w14:textId="77777777" w:rsidTr="003955C3">
        <w:trPr>
          <w:trHeight w:val="28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3585325"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بكالوريوس</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E7A6085"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20749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7D5C35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11617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EB4496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32366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571025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85.5%</w:t>
            </w:r>
          </w:p>
        </w:tc>
      </w:tr>
      <w:tr w:rsidR="003955C3" w:rsidRPr="00725598" w14:paraId="0665EC61" w14:textId="77777777" w:rsidTr="003955C3">
        <w:trPr>
          <w:trHeight w:val="28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214B2B5"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ماجستير</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F188FD1"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138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C51F20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EBF041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217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10C780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0.6%</w:t>
            </w:r>
          </w:p>
        </w:tc>
      </w:tr>
      <w:tr w:rsidR="003955C3" w:rsidRPr="00725598" w14:paraId="16BA2578" w14:textId="77777777" w:rsidTr="003955C3">
        <w:trPr>
          <w:trHeight w:val="28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F2A0980"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دكتوراه</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ABB392F"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B8D971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1E93C9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BC66FC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0.0%</w:t>
            </w:r>
          </w:p>
        </w:tc>
      </w:tr>
      <w:tr w:rsidR="003955C3" w:rsidRPr="00725598" w14:paraId="499311DE" w14:textId="77777777" w:rsidTr="003955C3">
        <w:trPr>
          <w:trHeight w:val="28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E3C24B6"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شهادات اخرى</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4595C31"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332AA3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9B9588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685E44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0.1%</w:t>
            </w:r>
          </w:p>
        </w:tc>
      </w:tr>
      <w:tr w:rsidR="003955C3" w:rsidRPr="00725598" w14:paraId="68B8DD9F" w14:textId="77777777" w:rsidTr="003955C3">
        <w:trPr>
          <w:trHeight w:val="300"/>
          <w:jc w:val="center"/>
        </w:trPr>
        <w:tc>
          <w:tcPr>
            <w:tcW w:w="2080" w:type="dxa"/>
            <w:tcBorders>
              <w:top w:val="nil"/>
              <w:left w:val="single" w:sz="4" w:space="0" w:color="auto"/>
              <w:bottom w:val="single" w:sz="4" w:space="0" w:color="auto"/>
              <w:right w:val="single" w:sz="4" w:space="0" w:color="auto"/>
            </w:tcBorders>
            <w:shd w:val="clear" w:color="DDEBF7" w:fill="DDEBF7"/>
            <w:noWrap/>
            <w:vAlign w:val="center"/>
            <w:hideMark/>
          </w:tcPr>
          <w:p w14:paraId="2A215395"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المجموع</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5B903E1D"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24218</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7ABC736"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13656</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240632F1"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37874</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1CDD169A"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r w:rsidR="003955C3" w:rsidRPr="00725598" w14:paraId="75D48BC5" w14:textId="77777777" w:rsidTr="003955C3">
        <w:trPr>
          <w:gridAfter w:val="1"/>
          <w:wAfter w:w="1100" w:type="dxa"/>
          <w:trHeight w:val="300"/>
          <w:jc w:val="center"/>
        </w:trPr>
        <w:tc>
          <w:tcPr>
            <w:tcW w:w="2080" w:type="dxa"/>
            <w:tcBorders>
              <w:top w:val="nil"/>
              <w:left w:val="single" w:sz="4" w:space="0" w:color="auto"/>
              <w:bottom w:val="single" w:sz="4" w:space="0" w:color="auto"/>
              <w:right w:val="single" w:sz="4" w:space="0" w:color="auto"/>
            </w:tcBorders>
            <w:shd w:val="clear" w:color="DDEBF7" w:fill="DDEBF7"/>
            <w:noWrap/>
            <w:vAlign w:val="center"/>
            <w:hideMark/>
          </w:tcPr>
          <w:p w14:paraId="171B0823"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النسبة</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0313E55C"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64%</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2D52A834"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36%</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570BAC0E"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bl>
    <w:p w14:paraId="7602F9FA" w14:textId="77777777" w:rsidR="00922CD3" w:rsidRPr="00725598" w:rsidRDefault="00922CD3" w:rsidP="002447FA">
      <w:pPr>
        <w:pStyle w:val="ListParagraph"/>
        <w:ind w:left="0"/>
        <w:jc w:val="lowKashida"/>
        <w:rPr>
          <w:rFonts w:asciiTheme="minorBidi" w:hAnsiTheme="minorBidi"/>
          <w:sz w:val="28"/>
          <w:szCs w:val="28"/>
          <w:rtl/>
          <w:lang w:bidi="ar-JO"/>
        </w:rPr>
      </w:pPr>
    </w:p>
    <w:p w14:paraId="6B3CDDEF" w14:textId="77777777" w:rsidR="003955C3" w:rsidRPr="00725598" w:rsidRDefault="003955C3" w:rsidP="002447FA">
      <w:pPr>
        <w:pStyle w:val="ListParagraph"/>
        <w:ind w:left="0"/>
        <w:jc w:val="lowKashida"/>
        <w:rPr>
          <w:rFonts w:asciiTheme="minorBidi" w:hAnsiTheme="minorBidi"/>
          <w:sz w:val="28"/>
          <w:szCs w:val="28"/>
          <w:rtl/>
          <w:lang w:bidi="ar-JO"/>
        </w:rPr>
      </w:pPr>
    </w:p>
    <w:p w14:paraId="191B0C3E" w14:textId="77777777" w:rsidR="003955C3" w:rsidRPr="00725598" w:rsidRDefault="003955C3" w:rsidP="002447FA">
      <w:pPr>
        <w:pStyle w:val="ListParagraph"/>
        <w:ind w:left="0"/>
        <w:jc w:val="lowKashida"/>
        <w:rPr>
          <w:rFonts w:asciiTheme="minorBidi" w:hAnsiTheme="minorBidi"/>
          <w:sz w:val="28"/>
          <w:szCs w:val="28"/>
          <w:rtl/>
          <w:lang w:bidi="ar-JO"/>
        </w:rPr>
      </w:pPr>
    </w:p>
    <w:p w14:paraId="3DB16816" w14:textId="77777777" w:rsidR="00C221F9" w:rsidRPr="00725598" w:rsidRDefault="00C221F9" w:rsidP="002447FA">
      <w:pPr>
        <w:pStyle w:val="ListParagraph"/>
        <w:ind w:left="0"/>
        <w:jc w:val="lowKashida"/>
        <w:rPr>
          <w:rFonts w:asciiTheme="minorBidi" w:hAnsiTheme="minorBidi"/>
          <w:sz w:val="28"/>
          <w:szCs w:val="28"/>
          <w:rtl/>
          <w:lang w:bidi="ar-JO"/>
        </w:rPr>
      </w:pPr>
    </w:p>
    <w:p w14:paraId="59F2EB5B" w14:textId="77777777" w:rsidR="00C221F9" w:rsidRPr="00725598" w:rsidRDefault="00C221F9" w:rsidP="002447FA">
      <w:pPr>
        <w:pStyle w:val="ListParagraph"/>
        <w:ind w:left="0"/>
        <w:jc w:val="lowKashida"/>
        <w:rPr>
          <w:rFonts w:asciiTheme="minorBidi" w:hAnsiTheme="minorBidi"/>
          <w:sz w:val="28"/>
          <w:szCs w:val="28"/>
          <w:rtl/>
          <w:lang w:bidi="ar-JO"/>
        </w:rPr>
      </w:pPr>
    </w:p>
    <w:p w14:paraId="573BFA51" w14:textId="77777777" w:rsidR="00C221F9" w:rsidRPr="00725598" w:rsidRDefault="00C221F9" w:rsidP="002447FA">
      <w:pPr>
        <w:pStyle w:val="ListParagraph"/>
        <w:ind w:left="0"/>
        <w:jc w:val="lowKashida"/>
        <w:rPr>
          <w:rFonts w:asciiTheme="minorBidi" w:hAnsiTheme="minorBidi"/>
          <w:sz w:val="28"/>
          <w:szCs w:val="28"/>
          <w:rtl/>
          <w:lang w:bidi="ar-JO"/>
        </w:rPr>
      </w:pPr>
    </w:p>
    <w:p w14:paraId="32FEE3B9" w14:textId="01739A48" w:rsidR="00B928B7" w:rsidRPr="00725598" w:rsidRDefault="00725598" w:rsidP="00B928B7">
      <w:pPr>
        <w:pStyle w:val="ListParagraph"/>
        <w:numPr>
          <w:ilvl w:val="0"/>
          <w:numId w:val="1"/>
        </w:numPr>
        <w:shd w:val="clear" w:color="auto" w:fill="DEEAF6" w:themeFill="accent1" w:themeFillTint="33"/>
        <w:ind w:left="0" w:right="-142" w:firstLine="48"/>
        <w:jc w:val="lowKashida"/>
        <w:rPr>
          <w:rFonts w:asciiTheme="minorBidi" w:hAnsiTheme="minorBidi"/>
          <w:b/>
          <w:bCs/>
          <w:sz w:val="28"/>
          <w:szCs w:val="28"/>
          <w:lang w:bidi="ar-JO"/>
        </w:rPr>
      </w:pPr>
      <w:r w:rsidRPr="00725598">
        <w:rPr>
          <w:rFonts w:asciiTheme="minorBidi" w:hAnsiTheme="minorBidi"/>
          <w:b/>
          <w:bCs/>
          <w:sz w:val="28"/>
          <w:szCs w:val="28"/>
          <w:rtl/>
          <w:lang w:bidi="ar-JO"/>
        </w:rPr>
        <w:lastRenderedPageBreak/>
        <w:t>وفق</w:t>
      </w:r>
      <w:r w:rsidR="00B928B7" w:rsidRPr="00725598">
        <w:rPr>
          <w:rFonts w:asciiTheme="minorBidi" w:hAnsiTheme="minorBidi"/>
          <w:b/>
          <w:bCs/>
          <w:sz w:val="28"/>
          <w:szCs w:val="28"/>
          <w:rtl/>
          <w:lang w:bidi="ar-JO"/>
        </w:rPr>
        <w:t xml:space="preserve"> الفئة العمرية:</w:t>
      </w:r>
    </w:p>
    <w:p w14:paraId="7772F211" w14:textId="5E198340" w:rsidR="003A3907" w:rsidRPr="00725598" w:rsidRDefault="00B928B7" w:rsidP="00B0621F">
      <w:pPr>
        <w:pStyle w:val="ListParagraph"/>
        <w:ind w:left="0" w:right="-142"/>
        <w:jc w:val="lowKashida"/>
        <w:rPr>
          <w:rFonts w:asciiTheme="minorBidi" w:hAnsiTheme="minorBidi"/>
          <w:sz w:val="28"/>
          <w:szCs w:val="28"/>
          <w:rtl/>
          <w:lang w:bidi="ar-JO"/>
        </w:rPr>
      </w:pPr>
      <w:r w:rsidRPr="00725598">
        <w:rPr>
          <w:rFonts w:asciiTheme="minorBidi" w:hAnsiTheme="minorBidi"/>
          <w:sz w:val="28"/>
          <w:szCs w:val="28"/>
          <w:rtl/>
          <w:lang w:bidi="ar-JO"/>
        </w:rPr>
        <w:t>شكل</w:t>
      </w:r>
      <w:r w:rsidR="00EE0E7C" w:rsidRPr="00725598">
        <w:rPr>
          <w:rFonts w:asciiTheme="minorBidi" w:hAnsiTheme="minorBidi"/>
          <w:sz w:val="28"/>
          <w:szCs w:val="28"/>
          <w:rtl/>
          <w:lang w:bidi="ar-JO"/>
        </w:rPr>
        <w:t>ت</w:t>
      </w:r>
      <w:r w:rsidRPr="00725598">
        <w:rPr>
          <w:rFonts w:asciiTheme="minorBidi" w:hAnsiTheme="minorBidi"/>
          <w:sz w:val="28"/>
          <w:szCs w:val="28"/>
          <w:rtl/>
          <w:lang w:bidi="ar-JO"/>
        </w:rPr>
        <w:t xml:space="preserve"> نسبة المتقدمين من الفئة العمرية (</w:t>
      </w:r>
      <w:r w:rsidR="009130D4" w:rsidRPr="00725598">
        <w:rPr>
          <w:rFonts w:asciiTheme="minorBidi" w:hAnsiTheme="minorBidi"/>
          <w:sz w:val="28"/>
          <w:szCs w:val="28"/>
          <w:rtl/>
          <w:lang w:bidi="ar-JO"/>
        </w:rPr>
        <w:t>20-24</w:t>
      </w:r>
      <w:r w:rsidRPr="00725598">
        <w:rPr>
          <w:rFonts w:asciiTheme="minorBidi" w:hAnsiTheme="minorBidi"/>
          <w:sz w:val="28"/>
          <w:szCs w:val="28"/>
          <w:rtl/>
          <w:lang w:bidi="ar-JO"/>
        </w:rPr>
        <w:t xml:space="preserve">) عاما فما دون </w:t>
      </w:r>
      <w:r w:rsidR="00B0621F" w:rsidRPr="00725598">
        <w:rPr>
          <w:rFonts w:asciiTheme="minorBidi" w:hAnsiTheme="minorBidi"/>
          <w:sz w:val="28"/>
          <w:szCs w:val="28"/>
          <w:rtl/>
          <w:lang w:bidi="ar-JO"/>
        </w:rPr>
        <w:t>الحصة الأكبر من اجمالي الطلبات الجديدة بنسبة بلغت</w:t>
      </w:r>
      <w:r w:rsidRPr="00725598">
        <w:rPr>
          <w:rFonts w:asciiTheme="minorBidi" w:hAnsiTheme="minorBidi"/>
          <w:sz w:val="28"/>
          <w:szCs w:val="28"/>
          <w:rtl/>
          <w:lang w:bidi="ar-JO"/>
        </w:rPr>
        <w:t xml:space="preserve"> (</w:t>
      </w:r>
      <w:r w:rsidR="00A6054F" w:rsidRPr="00725598">
        <w:rPr>
          <w:rFonts w:asciiTheme="minorBidi" w:hAnsiTheme="minorBidi"/>
          <w:sz w:val="28"/>
          <w:szCs w:val="28"/>
          <w:rtl/>
          <w:lang w:bidi="ar-JO"/>
        </w:rPr>
        <w:t>71.8</w:t>
      </w:r>
      <w:r w:rsidR="00B0621F" w:rsidRPr="00725598">
        <w:rPr>
          <w:rFonts w:asciiTheme="minorBidi" w:hAnsiTheme="minorBidi"/>
          <w:sz w:val="28"/>
          <w:szCs w:val="28"/>
          <w:rtl/>
          <w:lang w:bidi="ar-JO"/>
        </w:rPr>
        <w:t>%).</w:t>
      </w:r>
    </w:p>
    <w:p w14:paraId="0FBD696B" w14:textId="77777777" w:rsidR="003955C3" w:rsidRPr="00725598" w:rsidRDefault="003955C3" w:rsidP="006054FD">
      <w:pPr>
        <w:pStyle w:val="ListParagraph"/>
        <w:ind w:left="0" w:right="-851"/>
        <w:jc w:val="lowKashida"/>
        <w:rPr>
          <w:rFonts w:asciiTheme="minorBidi" w:hAnsiTheme="minorBidi"/>
          <w:sz w:val="28"/>
          <w:szCs w:val="28"/>
          <w:rtl/>
          <w:lang w:bidi="ar-JO"/>
        </w:rPr>
      </w:pPr>
    </w:p>
    <w:p w14:paraId="7081EF6E" w14:textId="4A40DAE7" w:rsidR="003955C3" w:rsidRPr="00725598" w:rsidRDefault="00B0621F" w:rsidP="00A6054F">
      <w:pPr>
        <w:pStyle w:val="ListParagraph"/>
        <w:ind w:left="0"/>
        <w:jc w:val="center"/>
        <w:rPr>
          <w:rFonts w:asciiTheme="minorBidi" w:hAnsiTheme="minorBidi"/>
          <w:b/>
          <w:bCs/>
          <w:sz w:val="24"/>
          <w:szCs w:val="24"/>
          <w:rtl/>
          <w:lang w:bidi="ar-JO"/>
        </w:rPr>
      </w:pPr>
      <w:r w:rsidRPr="00725598">
        <w:rPr>
          <w:rFonts w:asciiTheme="minorBidi" w:eastAsia="Times New Roman" w:hAnsiTheme="minorBidi"/>
          <w:b/>
          <w:bCs/>
          <w:sz w:val="24"/>
          <w:szCs w:val="24"/>
          <w:rtl/>
          <w:lang w:bidi="ar-JO"/>
        </w:rPr>
        <w:t>جدول (8):</w:t>
      </w:r>
      <w:r w:rsidRPr="00725598">
        <w:rPr>
          <w:rFonts w:asciiTheme="minorBidi" w:hAnsiTheme="minorBidi"/>
          <w:b/>
          <w:bCs/>
          <w:sz w:val="24"/>
          <w:szCs w:val="24"/>
          <w:rtl/>
          <w:lang w:bidi="ar-JO"/>
        </w:rPr>
        <w:t xml:space="preserve"> </w:t>
      </w:r>
      <w:r w:rsidR="003955C3" w:rsidRPr="00725598">
        <w:rPr>
          <w:rFonts w:asciiTheme="minorBidi" w:hAnsiTheme="minorBidi"/>
          <w:b/>
          <w:bCs/>
          <w:sz w:val="24"/>
          <w:szCs w:val="24"/>
          <w:rtl/>
          <w:lang w:bidi="ar-JO"/>
        </w:rPr>
        <w:t xml:space="preserve">عدد الطلبات الجديدة على الكشف التنافسي لعام </w:t>
      </w:r>
      <w:r w:rsidR="00A6054F" w:rsidRPr="00725598">
        <w:rPr>
          <w:rFonts w:asciiTheme="minorBidi" w:hAnsiTheme="minorBidi"/>
          <w:b/>
          <w:bCs/>
          <w:sz w:val="24"/>
          <w:szCs w:val="24"/>
          <w:rtl/>
          <w:lang w:bidi="ar-JO"/>
        </w:rPr>
        <w:t>2023</w:t>
      </w:r>
      <w:r w:rsidR="003955C3" w:rsidRPr="00725598">
        <w:rPr>
          <w:rFonts w:asciiTheme="minorBidi" w:hAnsiTheme="minorBidi"/>
          <w:b/>
          <w:bCs/>
          <w:sz w:val="24"/>
          <w:szCs w:val="24"/>
          <w:rtl/>
          <w:lang w:bidi="ar-JO"/>
        </w:rPr>
        <w:t xml:space="preserve">  موزعين حسب  الفئة العمرية</w:t>
      </w:r>
    </w:p>
    <w:tbl>
      <w:tblPr>
        <w:bidiVisual/>
        <w:tblW w:w="6561" w:type="dxa"/>
        <w:jc w:val="center"/>
        <w:tblLook w:val="04A0" w:firstRow="1" w:lastRow="0" w:firstColumn="1" w:lastColumn="0" w:noHBand="0" w:noVBand="1"/>
      </w:tblPr>
      <w:tblGrid>
        <w:gridCol w:w="3189"/>
        <w:gridCol w:w="1686"/>
        <w:gridCol w:w="1686"/>
      </w:tblGrid>
      <w:tr w:rsidR="003955C3" w:rsidRPr="00725598" w14:paraId="26531483" w14:textId="77777777" w:rsidTr="003955C3">
        <w:trPr>
          <w:trHeight w:val="384"/>
          <w:jc w:val="center"/>
        </w:trPr>
        <w:tc>
          <w:tcPr>
            <w:tcW w:w="318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3CB4CB1"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الفئة العمرية</w:t>
            </w:r>
          </w:p>
        </w:tc>
        <w:tc>
          <w:tcPr>
            <w:tcW w:w="168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949F458"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العدد</w:t>
            </w:r>
          </w:p>
        </w:tc>
        <w:tc>
          <w:tcPr>
            <w:tcW w:w="168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52FD033"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r>
      <w:tr w:rsidR="003955C3" w:rsidRPr="00725598" w14:paraId="3F2FD7B3" w14:textId="77777777" w:rsidTr="003955C3">
        <w:trPr>
          <w:trHeight w:val="365"/>
          <w:jc w:val="center"/>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14:paraId="5C46B337"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20-24</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1F5625B7"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27202</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46F1A41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71.8%</w:t>
            </w:r>
          </w:p>
        </w:tc>
      </w:tr>
      <w:tr w:rsidR="003955C3" w:rsidRPr="00725598" w14:paraId="4AD5B8F7" w14:textId="77777777" w:rsidTr="003955C3">
        <w:trPr>
          <w:trHeight w:val="365"/>
          <w:jc w:val="center"/>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14:paraId="2972B85C"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25-29</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31175C1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8535</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6834C0CF"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22.5%</w:t>
            </w:r>
          </w:p>
        </w:tc>
      </w:tr>
      <w:tr w:rsidR="003955C3" w:rsidRPr="00725598" w14:paraId="775B4188" w14:textId="77777777" w:rsidTr="003955C3">
        <w:trPr>
          <w:trHeight w:val="365"/>
          <w:jc w:val="center"/>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14:paraId="0425A79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30-34</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3399EBE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1413</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32FB8CF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3.7%</w:t>
            </w:r>
          </w:p>
        </w:tc>
      </w:tr>
      <w:tr w:rsidR="003955C3" w:rsidRPr="00725598" w14:paraId="2A9CE6D7" w14:textId="77777777" w:rsidTr="003955C3">
        <w:trPr>
          <w:trHeight w:val="365"/>
          <w:jc w:val="center"/>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14:paraId="02EDF6E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35-39</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7E2565A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485</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7BBA069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w:t>
            </w:r>
          </w:p>
        </w:tc>
      </w:tr>
      <w:tr w:rsidR="003955C3" w:rsidRPr="00725598" w14:paraId="1C890EFB" w14:textId="77777777" w:rsidTr="003955C3">
        <w:trPr>
          <w:trHeight w:val="365"/>
          <w:jc w:val="center"/>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14:paraId="6050A14B"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40-44</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1048964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189</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4BB93DE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0.5%</w:t>
            </w:r>
          </w:p>
        </w:tc>
      </w:tr>
      <w:tr w:rsidR="003955C3" w:rsidRPr="00725598" w14:paraId="240322F3" w14:textId="77777777" w:rsidTr="003955C3">
        <w:trPr>
          <w:trHeight w:val="365"/>
          <w:jc w:val="center"/>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14:paraId="511065E9"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أكبر من 44</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7D22745B"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50</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14:paraId="2DD6C9A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0.1%</w:t>
            </w:r>
          </w:p>
        </w:tc>
      </w:tr>
      <w:tr w:rsidR="003955C3" w:rsidRPr="00725598" w14:paraId="0D7AD669" w14:textId="77777777" w:rsidTr="003955C3">
        <w:trPr>
          <w:trHeight w:val="384"/>
          <w:jc w:val="center"/>
        </w:trPr>
        <w:tc>
          <w:tcPr>
            <w:tcW w:w="3189" w:type="dxa"/>
            <w:tcBorders>
              <w:top w:val="nil"/>
              <w:left w:val="single" w:sz="4" w:space="0" w:color="auto"/>
              <w:bottom w:val="single" w:sz="4" w:space="0" w:color="auto"/>
              <w:right w:val="single" w:sz="4" w:space="0" w:color="auto"/>
            </w:tcBorders>
            <w:shd w:val="clear" w:color="DDEBF7" w:fill="DDEBF7"/>
            <w:noWrap/>
            <w:vAlign w:val="center"/>
            <w:hideMark/>
          </w:tcPr>
          <w:p w14:paraId="276093DA"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المجموع</w:t>
            </w:r>
          </w:p>
        </w:tc>
        <w:tc>
          <w:tcPr>
            <w:tcW w:w="1686" w:type="dxa"/>
            <w:tcBorders>
              <w:top w:val="nil"/>
              <w:left w:val="single" w:sz="4" w:space="0" w:color="auto"/>
              <w:bottom w:val="single" w:sz="4" w:space="0" w:color="auto"/>
              <w:right w:val="single" w:sz="4" w:space="0" w:color="auto"/>
            </w:tcBorders>
            <w:shd w:val="clear" w:color="DDEBF7" w:fill="DDEBF7"/>
            <w:noWrap/>
            <w:vAlign w:val="center"/>
            <w:hideMark/>
          </w:tcPr>
          <w:p w14:paraId="3F14E84A"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37874</w:t>
            </w:r>
          </w:p>
        </w:tc>
        <w:tc>
          <w:tcPr>
            <w:tcW w:w="1686" w:type="dxa"/>
            <w:tcBorders>
              <w:top w:val="nil"/>
              <w:left w:val="single" w:sz="4" w:space="0" w:color="auto"/>
              <w:bottom w:val="single" w:sz="4" w:space="0" w:color="auto"/>
              <w:right w:val="single" w:sz="4" w:space="0" w:color="auto"/>
            </w:tcBorders>
            <w:shd w:val="clear" w:color="DDEBF7" w:fill="DDEBF7"/>
            <w:noWrap/>
            <w:vAlign w:val="center"/>
            <w:hideMark/>
          </w:tcPr>
          <w:p w14:paraId="20202D69"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100.0%</w:t>
            </w:r>
          </w:p>
        </w:tc>
      </w:tr>
    </w:tbl>
    <w:p w14:paraId="1FDDAB8C" w14:textId="77777777" w:rsidR="00C221F9" w:rsidRPr="00725598" w:rsidRDefault="00C221F9" w:rsidP="006054FD">
      <w:pPr>
        <w:pStyle w:val="ListParagraph"/>
        <w:ind w:left="0" w:right="-851"/>
        <w:jc w:val="lowKashida"/>
        <w:rPr>
          <w:rFonts w:asciiTheme="minorBidi" w:hAnsiTheme="minorBidi"/>
          <w:sz w:val="28"/>
          <w:szCs w:val="28"/>
          <w:rtl/>
          <w:lang w:bidi="ar-JO"/>
        </w:rPr>
      </w:pPr>
    </w:p>
    <w:p w14:paraId="160AEDEF" w14:textId="77777777" w:rsidR="000F21A1" w:rsidRPr="00725598" w:rsidRDefault="00EE206C" w:rsidP="00A6054F">
      <w:pPr>
        <w:pStyle w:val="Heading2"/>
        <w:numPr>
          <w:ilvl w:val="0"/>
          <w:numId w:val="4"/>
        </w:numPr>
        <w:ind w:left="0"/>
        <w:rPr>
          <w:rFonts w:asciiTheme="minorBidi" w:hAnsiTheme="minorBidi" w:cstheme="minorBidi"/>
          <w:sz w:val="32"/>
          <w:szCs w:val="32"/>
          <w:lang w:bidi="ar-JO"/>
        </w:rPr>
      </w:pPr>
      <w:r w:rsidRPr="00725598">
        <w:rPr>
          <w:rFonts w:asciiTheme="minorBidi" w:hAnsiTheme="minorBidi" w:cstheme="minorBidi"/>
          <w:sz w:val="32"/>
          <w:szCs w:val="32"/>
          <w:rtl/>
          <w:lang w:bidi="ar-JO"/>
        </w:rPr>
        <w:t>ثالثا :</w:t>
      </w:r>
      <w:r w:rsidR="000F21A1" w:rsidRPr="00725598">
        <w:rPr>
          <w:rFonts w:asciiTheme="minorBidi" w:hAnsiTheme="minorBidi" w:cstheme="minorBidi"/>
          <w:sz w:val="32"/>
          <w:szCs w:val="32"/>
          <w:rtl/>
          <w:lang w:bidi="ar-JO"/>
        </w:rPr>
        <w:t>المعينون</w:t>
      </w:r>
      <w:r w:rsidR="002F6621" w:rsidRPr="00725598">
        <w:rPr>
          <w:rFonts w:asciiTheme="minorBidi" w:hAnsiTheme="minorBidi" w:cstheme="minorBidi"/>
          <w:sz w:val="32"/>
          <w:szCs w:val="32"/>
          <w:rtl/>
          <w:lang w:bidi="ar-JO"/>
        </w:rPr>
        <w:t xml:space="preserve"> </w:t>
      </w:r>
      <w:r w:rsidR="0049531C" w:rsidRPr="00725598">
        <w:rPr>
          <w:rFonts w:asciiTheme="minorBidi" w:hAnsiTheme="minorBidi" w:cstheme="minorBidi"/>
          <w:sz w:val="32"/>
          <w:szCs w:val="32"/>
          <w:rtl/>
          <w:lang w:bidi="ar-JO"/>
        </w:rPr>
        <w:t>على</w:t>
      </w:r>
      <w:r w:rsidR="002F6621" w:rsidRPr="00725598">
        <w:rPr>
          <w:rFonts w:asciiTheme="minorBidi" w:hAnsiTheme="minorBidi" w:cstheme="minorBidi"/>
          <w:sz w:val="32"/>
          <w:szCs w:val="32"/>
          <w:rtl/>
          <w:lang w:bidi="ar-JO"/>
        </w:rPr>
        <w:t xml:space="preserve"> الكشف التنافسي لعام </w:t>
      </w:r>
      <w:r w:rsidR="00A6054F" w:rsidRPr="00725598">
        <w:rPr>
          <w:rFonts w:asciiTheme="minorBidi" w:hAnsiTheme="minorBidi" w:cstheme="minorBidi"/>
          <w:sz w:val="32"/>
          <w:szCs w:val="32"/>
          <w:rtl/>
          <w:lang w:bidi="ar-JO"/>
        </w:rPr>
        <w:t>2023</w:t>
      </w:r>
    </w:p>
    <w:p w14:paraId="3C5695A8" w14:textId="77777777" w:rsidR="000F21A1" w:rsidRPr="00725598" w:rsidRDefault="000F21A1" w:rsidP="000F21A1">
      <w:pPr>
        <w:pStyle w:val="ListParagraph"/>
        <w:ind w:left="0"/>
        <w:rPr>
          <w:rFonts w:asciiTheme="minorBidi" w:hAnsiTheme="minorBidi"/>
          <w:b/>
          <w:bCs/>
          <w:sz w:val="28"/>
          <w:szCs w:val="28"/>
          <w:lang w:bidi="ar-JO"/>
        </w:rPr>
      </w:pPr>
    </w:p>
    <w:p w14:paraId="60B831D6" w14:textId="4D2EE382" w:rsidR="000F21A1" w:rsidRPr="00725598" w:rsidRDefault="005A03C5" w:rsidP="00B0621F">
      <w:pPr>
        <w:pStyle w:val="ListParagraph"/>
        <w:numPr>
          <w:ilvl w:val="0"/>
          <w:numId w:val="3"/>
        </w:numPr>
        <w:shd w:val="clear" w:color="auto" w:fill="DEEAF6" w:themeFill="accent1" w:themeFillTint="33"/>
        <w:tabs>
          <w:tab w:val="left" w:pos="188"/>
        </w:tabs>
        <w:ind w:left="0" w:right="-284" w:hanging="28"/>
        <w:rPr>
          <w:rFonts w:asciiTheme="minorBidi" w:hAnsiTheme="minorBidi"/>
          <w:b/>
          <w:bCs/>
          <w:sz w:val="28"/>
          <w:szCs w:val="28"/>
          <w:lang w:bidi="ar-JO"/>
        </w:rPr>
      </w:pPr>
      <w:r w:rsidRPr="00725598">
        <w:rPr>
          <w:rFonts w:asciiTheme="minorBidi" w:hAnsiTheme="minorBidi"/>
          <w:b/>
          <w:bCs/>
          <w:sz w:val="28"/>
          <w:szCs w:val="28"/>
          <w:rtl/>
          <w:lang w:bidi="ar-JO"/>
        </w:rPr>
        <w:t xml:space="preserve">وفق </w:t>
      </w:r>
      <w:r w:rsidR="000F21A1" w:rsidRPr="00725598">
        <w:rPr>
          <w:rFonts w:asciiTheme="minorBidi" w:hAnsiTheme="minorBidi"/>
          <w:b/>
          <w:bCs/>
          <w:sz w:val="28"/>
          <w:szCs w:val="28"/>
          <w:rtl/>
          <w:lang w:bidi="ar-JO"/>
        </w:rPr>
        <w:t>الإقليم والمحافظات:</w:t>
      </w:r>
    </w:p>
    <w:p w14:paraId="155CB67C" w14:textId="77777777" w:rsidR="000F21A1" w:rsidRPr="00725598" w:rsidRDefault="000F21A1" w:rsidP="000F21A1">
      <w:pPr>
        <w:pStyle w:val="ListParagraph"/>
        <w:ind w:left="0" w:right="-426"/>
        <w:rPr>
          <w:rFonts w:asciiTheme="minorBidi" w:hAnsiTheme="minorBidi"/>
          <w:sz w:val="28"/>
          <w:szCs w:val="28"/>
          <w:rtl/>
          <w:lang w:bidi="ar-JO"/>
        </w:rPr>
      </w:pPr>
    </w:p>
    <w:p w14:paraId="20D1816D" w14:textId="19B650AB" w:rsidR="00427774" w:rsidRPr="00725598" w:rsidRDefault="00427774" w:rsidP="00B0621F">
      <w:pPr>
        <w:pStyle w:val="ListParagraph"/>
        <w:ind w:left="0"/>
        <w:rPr>
          <w:rFonts w:asciiTheme="minorBidi" w:hAnsiTheme="minorBidi"/>
          <w:sz w:val="28"/>
          <w:szCs w:val="28"/>
          <w:rtl/>
          <w:lang w:bidi="ar-JO"/>
        </w:rPr>
      </w:pPr>
      <w:r w:rsidRPr="00725598">
        <w:rPr>
          <w:rFonts w:asciiTheme="minorBidi" w:hAnsiTheme="minorBidi"/>
          <w:sz w:val="28"/>
          <w:szCs w:val="28"/>
          <w:rtl/>
          <w:lang w:bidi="ar-JO"/>
        </w:rPr>
        <w:t>بلغ عدد المعينين على مستوى المملكة ما مجموعه (</w:t>
      </w:r>
      <w:r w:rsidR="00A6054F" w:rsidRPr="00725598">
        <w:rPr>
          <w:rFonts w:asciiTheme="minorBidi" w:hAnsiTheme="minorBidi"/>
          <w:sz w:val="28"/>
          <w:szCs w:val="28"/>
          <w:rtl/>
          <w:lang w:bidi="ar-JO"/>
        </w:rPr>
        <w:t>7947</w:t>
      </w:r>
      <w:r w:rsidRPr="00725598">
        <w:rPr>
          <w:rFonts w:asciiTheme="minorBidi" w:hAnsiTheme="minorBidi"/>
          <w:sz w:val="28"/>
          <w:szCs w:val="28"/>
          <w:rtl/>
          <w:lang w:bidi="ar-JO"/>
        </w:rPr>
        <w:t xml:space="preserve">) معينا منذ إصدار الكشف التنافسي الماضي لعام </w:t>
      </w:r>
      <w:r w:rsidR="00A6054F" w:rsidRPr="00725598">
        <w:rPr>
          <w:rFonts w:asciiTheme="minorBidi" w:hAnsiTheme="minorBidi"/>
          <w:sz w:val="28"/>
          <w:szCs w:val="28"/>
          <w:rtl/>
          <w:lang w:bidi="ar-JO"/>
        </w:rPr>
        <w:t>2022</w:t>
      </w:r>
      <w:r w:rsidRPr="00725598">
        <w:rPr>
          <w:rFonts w:asciiTheme="minorBidi" w:hAnsiTheme="minorBidi"/>
          <w:sz w:val="28"/>
          <w:szCs w:val="28"/>
          <w:rtl/>
          <w:lang w:bidi="ar-JO"/>
        </w:rPr>
        <w:t xml:space="preserve"> وحتى </w:t>
      </w:r>
      <w:r w:rsidR="00B0621F" w:rsidRPr="00725598">
        <w:rPr>
          <w:rFonts w:asciiTheme="minorBidi" w:hAnsiTheme="minorBidi"/>
          <w:sz w:val="28"/>
          <w:szCs w:val="28"/>
          <w:rtl/>
          <w:lang w:bidi="ar-JO"/>
        </w:rPr>
        <w:t>إصدار الكشف التنافسي للعام 2023</w:t>
      </w:r>
      <w:r w:rsidRPr="00725598">
        <w:rPr>
          <w:rFonts w:asciiTheme="minorBidi" w:hAnsiTheme="minorBidi"/>
          <w:sz w:val="28"/>
          <w:szCs w:val="28"/>
          <w:rtl/>
          <w:lang w:bidi="ar-JO"/>
        </w:rPr>
        <w:t>، حيث شكلت نسبة المعينين في إقليم الوسط الحصة الأكبر بنسبة بلغت (</w:t>
      </w:r>
      <w:r w:rsidR="00A6054F" w:rsidRPr="00725598">
        <w:rPr>
          <w:rFonts w:asciiTheme="minorBidi" w:hAnsiTheme="minorBidi"/>
          <w:sz w:val="28"/>
          <w:szCs w:val="28"/>
          <w:rtl/>
          <w:lang w:bidi="ar-JO"/>
        </w:rPr>
        <w:t>49.9</w:t>
      </w:r>
      <w:r w:rsidRPr="00725598">
        <w:rPr>
          <w:rFonts w:asciiTheme="minorBidi" w:hAnsiTheme="minorBidi"/>
          <w:sz w:val="28"/>
          <w:szCs w:val="28"/>
          <w:rtl/>
          <w:lang w:bidi="ar-JO"/>
        </w:rPr>
        <w:t xml:space="preserve">%) من مجمل التعيينات، تلاها إقليم الشمال بنسبة </w:t>
      </w:r>
      <w:r w:rsidR="00B0621F" w:rsidRPr="00725598">
        <w:rPr>
          <w:rFonts w:asciiTheme="minorBidi" w:hAnsiTheme="minorBidi"/>
          <w:sz w:val="28"/>
          <w:szCs w:val="28"/>
          <w:rtl/>
          <w:lang w:bidi="ar-JO"/>
        </w:rPr>
        <w:t>بالغة</w:t>
      </w:r>
      <w:r w:rsidRPr="00725598">
        <w:rPr>
          <w:rFonts w:asciiTheme="minorBidi" w:hAnsiTheme="minorBidi"/>
          <w:sz w:val="28"/>
          <w:szCs w:val="28"/>
          <w:rtl/>
          <w:lang w:bidi="ar-JO"/>
        </w:rPr>
        <w:t xml:space="preserve"> (</w:t>
      </w:r>
      <w:r w:rsidR="00A6054F" w:rsidRPr="00725598">
        <w:rPr>
          <w:rFonts w:asciiTheme="minorBidi" w:hAnsiTheme="minorBidi"/>
          <w:sz w:val="28"/>
          <w:szCs w:val="28"/>
          <w:rtl/>
          <w:lang w:bidi="ar-JO"/>
        </w:rPr>
        <w:t>30.3</w:t>
      </w:r>
      <w:r w:rsidRPr="00725598">
        <w:rPr>
          <w:rFonts w:asciiTheme="minorBidi" w:hAnsiTheme="minorBidi"/>
          <w:sz w:val="28"/>
          <w:szCs w:val="28"/>
          <w:rtl/>
          <w:lang w:bidi="ar-JO"/>
        </w:rPr>
        <w:t xml:space="preserve">%)، وإقليم الجنوب بنسبة </w:t>
      </w:r>
      <w:r w:rsidR="00B0621F" w:rsidRPr="00725598">
        <w:rPr>
          <w:rFonts w:asciiTheme="minorBidi" w:hAnsiTheme="minorBidi"/>
          <w:sz w:val="28"/>
          <w:szCs w:val="28"/>
          <w:rtl/>
          <w:lang w:bidi="ar-JO"/>
        </w:rPr>
        <w:t>بالغة</w:t>
      </w:r>
      <w:r w:rsidRPr="00725598">
        <w:rPr>
          <w:rFonts w:asciiTheme="minorBidi" w:hAnsiTheme="minorBidi"/>
          <w:sz w:val="28"/>
          <w:szCs w:val="28"/>
          <w:rtl/>
          <w:lang w:bidi="ar-JO"/>
        </w:rPr>
        <w:t xml:space="preserve"> (</w:t>
      </w:r>
      <w:r w:rsidR="00A6054F" w:rsidRPr="00725598">
        <w:rPr>
          <w:rFonts w:asciiTheme="minorBidi" w:hAnsiTheme="minorBidi"/>
          <w:sz w:val="28"/>
          <w:szCs w:val="28"/>
          <w:rtl/>
          <w:lang w:bidi="ar-JO"/>
        </w:rPr>
        <w:t>19.9</w:t>
      </w:r>
      <w:r w:rsidRPr="00725598">
        <w:rPr>
          <w:rFonts w:asciiTheme="minorBidi" w:hAnsiTheme="minorBidi"/>
          <w:sz w:val="28"/>
          <w:szCs w:val="28"/>
          <w:rtl/>
          <w:lang w:bidi="ar-JO"/>
        </w:rPr>
        <w:t>%) من مجمل التعيينات.</w:t>
      </w:r>
    </w:p>
    <w:p w14:paraId="205EE5ED" w14:textId="6EDE9867" w:rsidR="003955C3" w:rsidRPr="00725598" w:rsidRDefault="003955C3" w:rsidP="00FF7D42">
      <w:pPr>
        <w:pStyle w:val="ListParagraph"/>
        <w:ind w:left="0"/>
        <w:rPr>
          <w:rFonts w:asciiTheme="minorBidi" w:hAnsiTheme="minorBidi"/>
          <w:sz w:val="28"/>
          <w:szCs w:val="28"/>
          <w:rtl/>
          <w:lang w:bidi="ar-JO"/>
        </w:rPr>
      </w:pPr>
    </w:p>
    <w:p w14:paraId="6C89A140" w14:textId="76FBFB93" w:rsidR="00725598" w:rsidRPr="00725598" w:rsidRDefault="00725598" w:rsidP="00FF7D42">
      <w:pPr>
        <w:pStyle w:val="ListParagraph"/>
        <w:ind w:left="0"/>
        <w:rPr>
          <w:rFonts w:asciiTheme="minorBidi" w:hAnsiTheme="minorBidi"/>
          <w:sz w:val="28"/>
          <w:szCs w:val="28"/>
          <w:rtl/>
          <w:lang w:bidi="ar-JO"/>
        </w:rPr>
      </w:pPr>
    </w:p>
    <w:p w14:paraId="3BEF22D3" w14:textId="6017CC32" w:rsidR="00725598" w:rsidRPr="00725598" w:rsidRDefault="00725598" w:rsidP="00FF7D42">
      <w:pPr>
        <w:pStyle w:val="ListParagraph"/>
        <w:ind w:left="0"/>
        <w:rPr>
          <w:rFonts w:asciiTheme="minorBidi" w:hAnsiTheme="minorBidi"/>
          <w:sz w:val="28"/>
          <w:szCs w:val="28"/>
          <w:rtl/>
          <w:lang w:bidi="ar-JO"/>
        </w:rPr>
      </w:pPr>
    </w:p>
    <w:p w14:paraId="0C018850" w14:textId="31D718FD" w:rsidR="00725598" w:rsidRPr="00725598" w:rsidRDefault="00725598" w:rsidP="00FF7D42">
      <w:pPr>
        <w:pStyle w:val="ListParagraph"/>
        <w:ind w:left="0"/>
        <w:rPr>
          <w:rFonts w:asciiTheme="minorBidi" w:hAnsiTheme="minorBidi"/>
          <w:sz w:val="28"/>
          <w:szCs w:val="28"/>
          <w:rtl/>
          <w:lang w:bidi="ar-JO"/>
        </w:rPr>
      </w:pPr>
    </w:p>
    <w:p w14:paraId="23E67708" w14:textId="5B712E91" w:rsidR="00725598" w:rsidRPr="00725598" w:rsidRDefault="00725598" w:rsidP="00FF7D42">
      <w:pPr>
        <w:pStyle w:val="ListParagraph"/>
        <w:ind w:left="0"/>
        <w:rPr>
          <w:rFonts w:asciiTheme="minorBidi" w:hAnsiTheme="minorBidi"/>
          <w:sz w:val="28"/>
          <w:szCs w:val="28"/>
          <w:rtl/>
          <w:lang w:bidi="ar-JO"/>
        </w:rPr>
      </w:pPr>
    </w:p>
    <w:p w14:paraId="20146784" w14:textId="49D3E993" w:rsidR="00725598" w:rsidRPr="00725598" w:rsidRDefault="00725598" w:rsidP="00FF7D42">
      <w:pPr>
        <w:pStyle w:val="ListParagraph"/>
        <w:ind w:left="0"/>
        <w:rPr>
          <w:rFonts w:asciiTheme="minorBidi" w:hAnsiTheme="minorBidi"/>
          <w:sz w:val="28"/>
          <w:szCs w:val="28"/>
          <w:rtl/>
          <w:lang w:bidi="ar-JO"/>
        </w:rPr>
      </w:pPr>
    </w:p>
    <w:p w14:paraId="61B49633" w14:textId="67F30EA6" w:rsidR="00725598" w:rsidRPr="00725598" w:rsidRDefault="00725598" w:rsidP="00FF7D42">
      <w:pPr>
        <w:pStyle w:val="ListParagraph"/>
        <w:ind w:left="0"/>
        <w:rPr>
          <w:rFonts w:asciiTheme="minorBidi" w:hAnsiTheme="minorBidi"/>
          <w:sz w:val="28"/>
          <w:szCs w:val="28"/>
          <w:rtl/>
          <w:lang w:bidi="ar-JO"/>
        </w:rPr>
      </w:pPr>
    </w:p>
    <w:p w14:paraId="7285D443" w14:textId="132D0601" w:rsidR="00725598" w:rsidRPr="00725598" w:rsidRDefault="00725598" w:rsidP="00FF7D42">
      <w:pPr>
        <w:pStyle w:val="ListParagraph"/>
        <w:ind w:left="0"/>
        <w:rPr>
          <w:rFonts w:asciiTheme="minorBidi" w:hAnsiTheme="minorBidi"/>
          <w:sz w:val="28"/>
          <w:szCs w:val="28"/>
          <w:rtl/>
          <w:lang w:bidi="ar-JO"/>
        </w:rPr>
      </w:pPr>
    </w:p>
    <w:p w14:paraId="414C0AFC" w14:textId="1D4E4F59" w:rsidR="00725598" w:rsidRPr="00725598" w:rsidRDefault="00725598" w:rsidP="00FF7D42">
      <w:pPr>
        <w:pStyle w:val="ListParagraph"/>
        <w:ind w:left="0"/>
        <w:rPr>
          <w:rFonts w:asciiTheme="minorBidi" w:hAnsiTheme="minorBidi"/>
          <w:sz w:val="28"/>
          <w:szCs w:val="28"/>
          <w:rtl/>
          <w:lang w:bidi="ar-JO"/>
        </w:rPr>
      </w:pPr>
    </w:p>
    <w:p w14:paraId="6046CF17" w14:textId="17838351" w:rsidR="00725598" w:rsidRPr="00725598" w:rsidRDefault="00725598" w:rsidP="00FF7D42">
      <w:pPr>
        <w:pStyle w:val="ListParagraph"/>
        <w:ind w:left="0"/>
        <w:rPr>
          <w:rFonts w:asciiTheme="minorBidi" w:hAnsiTheme="minorBidi"/>
          <w:sz w:val="28"/>
          <w:szCs w:val="28"/>
          <w:rtl/>
          <w:lang w:bidi="ar-JO"/>
        </w:rPr>
      </w:pPr>
    </w:p>
    <w:p w14:paraId="2B518BB9" w14:textId="726A151E" w:rsidR="00725598" w:rsidRPr="00725598" w:rsidRDefault="00725598" w:rsidP="00FF7D42">
      <w:pPr>
        <w:pStyle w:val="ListParagraph"/>
        <w:ind w:left="0"/>
        <w:rPr>
          <w:rFonts w:asciiTheme="minorBidi" w:hAnsiTheme="minorBidi"/>
          <w:sz w:val="28"/>
          <w:szCs w:val="28"/>
          <w:rtl/>
          <w:lang w:bidi="ar-JO"/>
        </w:rPr>
      </w:pPr>
    </w:p>
    <w:p w14:paraId="6AB902BA" w14:textId="56AA89E3" w:rsidR="00725598" w:rsidRPr="00725598" w:rsidRDefault="00725598" w:rsidP="00FF7D42">
      <w:pPr>
        <w:pStyle w:val="ListParagraph"/>
        <w:ind w:left="0"/>
        <w:rPr>
          <w:rFonts w:asciiTheme="minorBidi" w:hAnsiTheme="minorBidi"/>
          <w:sz w:val="28"/>
          <w:szCs w:val="28"/>
          <w:rtl/>
          <w:lang w:bidi="ar-JO"/>
        </w:rPr>
      </w:pPr>
    </w:p>
    <w:p w14:paraId="6778AE04" w14:textId="1BB8C684" w:rsidR="00725598" w:rsidRPr="00725598" w:rsidRDefault="00725598" w:rsidP="00FF7D42">
      <w:pPr>
        <w:pStyle w:val="ListParagraph"/>
        <w:ind w:left="0"/>
        <w:rPr>
          <w:rFonts w:asciiTheme="minorBidi" w:hAnsiTheme="minorBidi"/>
          <w:sz w:val="28"/>
          <w:szCs w:val="28"/>
          <w:rtl/>
          <w:lang w:bidi="ar-JO"/>
        </w:rPr>
      </w:pPr>
    </w:p>
    <w:p w14:paraId="1AA4817C" w14:textId="3408291F" w:rsidR="00725598" w:rsidRPr="00725598" w:rsidRDefault="00725598" w:rsidP="00FF7D42">
      <w:pPr>
        <w:pStyle w:val="ListParagraph"/>
        <w:ind w:left="0"/>
        <w:rPr>
          <w:rFonts w:asciiTheme="minorBidi" w:hAnsiTheme="minorBidi"/>
          <w:sz w:val="28"/>
          <w:szCs w:val="28"/>
          <w:rtl/>
          <w:lang w:bidi="ar-JO"/>
        </w:rPr>
      </w:pPr>
    </w:p>
    <w:p w14:paraId="381E5125" w14:textId="77777777" w:rsidR="00725598" w:rsidRPr="00725598" w:rsidRDefault="00725598" w:rsidP="00FF7D42">
      <w:pPr>
        <w:pStyle w:val="ListParagraph"/>
        <w:ind w:left="0"/>
        <w:rPr>
          <w:rFonts w:asciiTheme="minorBidi" w:hAnsiTheme="minorBidi"/>
          <w:sz w:val="28"/>
          <w:szCs w:val="28"/>
          <w:rtl/>
          <w:lang w:bidi="ar-JO"/>
        </w:rPr>
      </w:pPr>
    </w:p>
    <w:p w14:paraId="73A778D4" w14:textId="49E0557F" w:rsidR="003955C3" w:rsidRPr="00725598" w:rsidRDefault="00B0621F" w:rsidP="00A6054F">
      <w:pPr>
        <w:pStyle w:val="ListParagraph"/>
        <w:ind w:left="0"/>
        <w:jc w:val="center"/>
        <w:rPr>
          <w:rFonts w:asciiTheme="minorBidi" w:hAnsiTheme="minorBidi"/>
          <w:b/>
          <w:bCs/>
          <w:sz w:val="24"/>
          <w:szCs w:val="24"/>
          <w:rtl/>
          <w:lang w:bidi="ar-JO"/>
        </w:rPr>
      </w:pPr>
      <w:r w:rsidRPr="00725598">
        <w:rPr>
          <w:rFonts w:asciiTheme="minorBidi" w:eastAsia="Times New Roman" w:hAnsiTheme="minorBidi"/>
          <w:b/>
          <w:bCs/>
          <w:sz w:val="24"/>
          <w:szCs w:val="24"/>
          <w:rtl/>
          <w:lang w:bidi="ar-JO"/>
        </w:rPr>
        <w:lastRenderedPageBreak/>
        <w:t>جدول (9):</w:t>
      </w:r>
      <w:r w:rsidRPr="00725598">
        <w:rPr>
          <w:rFonts w:asciiTheme="minorBidi" w:hAnsiTheme="minorBidi"/>
          <w:b/>
          <w:bCs/>
          <w:sz w:val="24"/>
          <w:szCs w:val="24"/>
          <w:rtl/>
          <w:lang w:bidi="ar-JO"/>
        </w:rPr>
        <w:t xml:space="preserve"> </w:t>
      </w:r>
      <w:r w:rsidR="003955C3" w:rsidRPr="00725598">
        <w:rPr>
          <w:rFonts w:asciiTheme="minorBidi" w:hAnsiTheme="minorBidi"/>
          <w:b/>
          <w:bCs/>
          <w:sz w:val="24"/>
          <w:szCs w:val="24"/>
          <w:rtl/>
          <w:lang w:bidi="ar-JO"/>
        </w:rPr>
        <w:t>أعداد المعينين على الكشف التنافسي</w:t>
      </w:r>
      <w:r w:rsidRPr="00725598">
        <w:rPr>
          <w:rFonts w:asciiTheme="minorBidi" w:hAnsiTheme="minorBidi"/>
          <w:b/>
          <w:bCs/>
          <w:sz w:val="24"/>
          <w:szCs w:val="24"/>
          <w:rtl/>
          <w:lang w:bidi="ar-JO"/>
        </w:rPr>
        <w:t xml:space="preserve"> للعام</w:t>
      </w:r>
      <w:r w:rsidR="003955C3" w:rsidRPr="00725598">
        <w:rPr>
          <w:rFonts w:asciiTheme="minorBidi" w:hAnsiTheme="minorBidi"/>
          <w:b/>
          <w:bCs/>
          <w:sz w:val="24"/>
          <w:szCs w:val="24"/>
          <w:rtl/>
          <w:lang w:bidi="ar-JO"/>
        </w:rPr>
        <w:t xml:space="preserve"> </w:t>
      </w:r>
      <w:r w:rsidR="00A6054F" w:rsidRPr="00725598">
        <w:rPr>
          <w:rFonts w:asciiTheme="minorBidi" w:hAnsiTheme="minorBidi"/>
          <w:b/>
          <w:bCs/>
          <w:sz w:val="24"/>
          <w:szCs w:val="24"/>
          <w:rtl/>
          <w:lang w:bidi="ar-JO"/>
        </w:rPr>
        <w:t>2023</w:t>
      </w:r>
      <w:r w:rsidR="003955C3" w:rsidRPr="00725598">
        <w:rPr>
          <w:rFonts w:asciiTheme="minorBidi" w:hAnsiTheme="minorBidi"/>
          <w:b/>
          <w:bCs/>
          <w:sz w:val="24"/>
          <w:szCs w:val="24"/>
          <w:rtl/>
          <w:lang w:bidi="ar-JO"/>
        </w:rPr>
        <w:t xml:space="preserve"> موزعين حسب مكان الاقامة والمؤهل العلمي والجنس</w:t>
      </w:r>
    </w:p>
    <w:tbl>
      <w:tblPr>
        <w:bidiVisual/>
        <w:tblW w:w="10380" w:type="dxa"/>
        <w:jc w:val="center"/>
        <w:tblLook w:val="04A0" w:firstRow="1" w:lastRow="0" w:firstColumn="1" w:lastColumn="0" w:noHBand="0" w:noVBand="1"/>
      </w:tblPr>
      <w:tblGrid>
        <w:gridCol w:w="1580"/>
        <w:gridCol w:w="1100"/>
        <w:gridCol w:w="1100"/>
        <w:gridCol w:w="1100"/>
        <w:gridCol w:w="1100"/>
        <w:gridCol w:w="1100"/>
        <w:gridCol w:w="1100"/>
        <w:gridCol w:w="1100"/>
        <w:gridCol w:w="1100"/>
      </w:tblGrid>
      <w:tr w:rsidR="003955C3" w:rsidRPr="00725598" w14:paraId="7CE45E0F" w14:textId="77777777" w:rsidTr="003955C3">
        <w:trPr>
          <w:trHeight w:val="300"/>
          <w:jc w:val="center"/>
        </w:trPr>
        <w:tc>
          <w:tcPr>
            <w:tcW w:w="1580"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AD36502" w14:textId="159E242D"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المحافظة</w:t>
            </w:r>
            <w:r w:rsidR="00725598" w:rsidRPr="00725598">
              <w:rPr>
                <w:rFonts w:asciiTheme="minorBidi" w:eastAsia="Times New Roman" w:hAnsiTheme="minorBidi"/>
                <w:b/>
                <w:bCs/>
                <w:color w:val="000000"/>
                <w:rtl/>
              </w:rPr>
              <w:t>/ الإقليم</w:t>
            </w:r>
          </w:p>
        </w:tc>
        <w:tc>
          <w:tcPr>
            <w:tcW w:w="2200" w:type="dxa"/>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AD6F1A5"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جامعي</w:t>
            </w:r>
          </w:p>
        </w:tc>
        <w:tc>
          <w:tcPr>
            <w:tcW w:w="1100" w:type="dxa"/>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00FA6B"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2200" w:type="dxa"/>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793AC8C"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w:t>
            </w:r>
          </w:p>
        </w:tc>
        <w:tc>
          <w:tcPr>
            <w:tcW w:w="1100" w:type="dxa"/>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4F29E3"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1100"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306B7B0"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الإجمالي</w:t>
            </w:r>
          </w:p>
        </w:tc>
        <w:tc>
          <w:tcPr>
            <w:tcW w:w="1100"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3C1CD0E"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r>
      <w:tr w:rsidR="003955C3" w:rsidRPr="00725598" w14:paraId="1E51D3CD" w14:textId="77777777" w:rsidTr="003955C3">
        <w:trPr>
          <w:trHeight w:val="300"/>
          <w:jc w:val="center"/>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5FF96CB1" w14:textId="77777777" w:rsidR="003955C3" w:rsidRPr="00725598" w:rsidRDefault="003955C3" w:rsidP="003955C3">
            <w:pPr>
              <w:spacing w:after="0" w:line="240" w:lineRule="auto"/>
              <w:rPr>
                <w:rFonts w:asciiTheme="minorBidi" w:eastAsia="Times New Roman" w:hAnsiTheme="minorBidi"/>
                <w:b/>
                <w:bCs/>
                <w:color w:val="000000"/>
              </w:rPr>
            </w:pP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7ECBBD41"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أنثى</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69286996"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ذكر</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E678CD0" w14:textId="77777777" w:rsidR="003955C3" w:rsidRPr="00725598" w:rsidRDefault="003955C3" w:rsidP="003955C3">
            <w:pPr>
              <w:spacing w:after="0" w:line="240" w:lineRule="auto"/>
              <w:rPr>
                <w:rFonts w:asciiTheme="minorBidi" w:eastAsia="Times New Roman" w:hAnsiTheme="minorBidi"/>
                <w:b/>
                <w:bCs/>
                <w:color w:val="000000"/>
              </w:rPr>
            </w:pP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7591E1EC"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أنثى</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78951D2E"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ذكر</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0B8D770F" w14:textId="77777777" w:rsidR="003955C3" w:rsidRPr="00725598" w:rsidRDefault="003955C3" w:rsidP="003955C3">
            <w:pPr>
              <w:spacing w:after="0" w:line="240" w:lineRule="auto"/>
              <w:rPr>
                <w:rFonts w:asciiTheme="minorBidi" w:eastAsia="Times New Roman" w:hAnsiTheme="minorBidi"/>
                <w:b/>
                <w:bCs/>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D1D2BFA" w14:textId="77777777" w:rsidR="003955C3" w:rsidRPr="00725598" w:rsidRDefault="003955C3" w:rsidP="003955C3">
            <w:pPr>
              <w:spacing w:after="0" w:line="240" w:lineRule="auto"/>
              <w:rPr>
                <w:rFonts w:asciiTheme="minorBidi" w:eastAsia="Times New Roman" w:hAnsiTheme="minorBidi"/>
                <w:b/>
                <w:bCs/>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732CF221" w14:textId="77777777" w:rsidR="003955C3" w:rsidRPr="00725598" w:rsidRDefault="003955C3" w:rsidP="003955C3">
            <w:pPr>
              <w:spacing w:after="0" w:line="240" w:lineRule="auto"/>
              <w:rPr>
                <w:rFonts w:asciiTheme="minorBidi" w:eastAsia="Times New Roman" w:hAnsiTheme="minorBidi"/>
                <w:b/>
                <w:bCs/>
                <w:color w:val="000000"/>
              </w:rPr>
            </w:pPr>
          </w:p>
        </w:tc>
      </w:tr>
      <w:tr w:rsidR="003955C3" w:rsidRPr="00725598" w14:paraId="5A098758"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4372408" w14:textId="77777777" w:rsidR="003955C3" w:rsidRPr="00725598" w:rsidRDefault="003955C3" w:rsidP="003955C3">
            <w:pPr>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tl/>
              </w:rPr>
              <w:t>اربد</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26E2877"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627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71323B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495</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244EE09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1122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10A5C3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5808AA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53</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2F537532"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FC3C64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1265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49B6F4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15.9%</w:t>
            </w:r>
          </w:p>
        </w:tc>
      </w:tr>
      <w:tr w:rsidR="003955C3" w:rsidRPr="00725598" w14:paraId="494467BB"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A9A1D2A"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الباديه الشماليه</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55D9C7D"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173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349452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107</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1CEE7F3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4928A7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4D5CC6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190F132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25DF46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310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9756F8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3.9%</w:t>
            </w:r>
          </w:p>
        </w:tc>
      </w:tr>
      <w:tr w:rsidR="003955C3" w:rsidRPr="00725598" w14:paraId="3C403AD4"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04C5B08"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المفرق</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C4D2389"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111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659329B"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87</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06F75D9F"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ACF532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EB620C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0C14B782"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1D0ACB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239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D7E2AE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3.0%</w:t>
            </w:r>
          </w:p>
        </w:tc>
      </w:tr>
      <w:tr w:rsidR="003955C3" w:rsidRPr="00725598" w14:paraId="5F57ABA6"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71DB43B"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جرش</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997ED6A"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117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47BB4E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127</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48D7E10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244</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CDFAA2C"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B90266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741E6E7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E80FA1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275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508029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3.5%</w:t>
            </w:r>
          </w:p>
        </w:tc>
      </w:tr>
      <w:tr w:rsidR="003955C3" w:rsidRPr="00725598" w14:paraId="27B0B55B"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160EEE0"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عجلون</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EB8CC9C"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144</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28E5037"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108</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38A83C2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91771E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379F32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7870F9A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64</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1264C2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316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543DE37"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4.0%</w:t>
            </w:r>
          </w:p>
        </w:tc>
      </w:tr>
      <w:tr w:rsidR="003955C3" w:rsidRPr="00725598" w14:paraId="6D553246" w14:textId="77777777" w:rsidTr="003955C3">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12A2193"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اقليم الشمال</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856E31E"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1172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85399CB"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924</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0A3FB473"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2096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8FA5FFE"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215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841604D"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94</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0F183953"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309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F5BE657"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2405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3A0727E"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30.3%</w:t>
            </w:r>
          </w:p>
        </w:tc>
      </w:tr>
      <w:tr w:rsidR="003955C3" w:rsidRPr="00725598" w14:paraId="56E5B417"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87693D9"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الباديه الوسطى</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812E5BD"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178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80471E2"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101</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2D91A612"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279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79CD88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72AB02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6BB448C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E58726C"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312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22A96B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3.9%</w:t>
            </w:r>
          </w:p>
        </w:tc>
      </w:tr>
      <w:tr w:rsidR="003955C3" w:rsidRPr="00725598" w14:paraId="575A3A1F"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53AB19E"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البلقاء</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7BCDD60"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313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385AA0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260</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59D9B06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573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F52418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1A8C28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27</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223B201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149E50C"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649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AE4D20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8.2%</w:t>
            </w:r>
          </w:p>
        </w:tc>
      </w:tr>
      <w:tr w:rsidR="003955C3" w:rsidRPr="00725598" w14:paraId="001DAC0A"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B74A076"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الزرقاء</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43CA99C"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367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64377E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245</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055A9AA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612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FECB19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664F5E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34</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5A3A338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5D773A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692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57C643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8.7%</w:t>
            </w:r>
          </w:p>
        </w:tc>
      </w:tr>
      <w:tr w:rsidR="003955C3" w:rsidRPr="00725598" w14:paraId="07F19A10"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D5D9A22"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العاصمه</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AEEBB0E"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1013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38AF2D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696</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5492FD9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1709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61781B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ED9217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111</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1AE61BC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8C4DF8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1992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3C06BBB"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25.1%</w:t>
            </w:r>
          </w:p>
        </w:tc>
      </w:tr>
      <w:tr w:rsidR="003955C3" w:rsidRPr="00725598" w14:paraId="5E281F09"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AB002F8"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مادبا</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D6ED5E9"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147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011221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135</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7C567D8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D1AEA2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C95BDE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07A2F15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110F60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318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2BAAA67"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4.0%</w:t>
            </w:r>
          </w:p>
        </w:tc>
      </w:tr>
      <w:tr w:rsidR="003955C3" w:rsidRPr="00725598" w14:paraId="0654550A" w14:textId="77777777" w:rsidTr="003955C3">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43B9282"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اقليم الوسط</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C7050D4"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2018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BD9B96C"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1437</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2AAB26FF"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3455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303D869"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318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591EA78"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190</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09DCCB86"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508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6789A8F"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3963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BCE59B6"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49.9%</w:t>
            </w:r>
          </w:p>
        </w:tc>
      </w:tr>
      <w:tr w:rsidR="003955C3" w:rsidRPr="00725598" w14:paraId="446162A2"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C4F23C4"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الباديه الجنوبيه</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31C0CD1"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190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624761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68</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4FD2DA6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7113B9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B27129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450076A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34</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DD3E78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292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56665F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3.7%</w:t>
            </w:r>
          </w:p>
        </w:tc>
      </w:tr>
      <w:tr w:rsidR="003955C3" w:rsidRPr="00725598" w14:paraId="09C4378B"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711AE66"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الطفيله</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C5C7F2F"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192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387F8C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116</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425FC7C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308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F80F7AF"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1AAEA3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54E7FA5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27C1547"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385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D4922A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4.8%</w:t>
            </w:r>
          </w:p>
        </w:tc>
      </w:tr>
      <w:tr w:rsidR="003955C3" w:rsidRPr="00725598" w14:paraId="486B0A2D"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7938A2A"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العقبه</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2284FB8"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81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F86ECE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57</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563A65E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138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965456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D24A0D7"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613B2DD2"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659C9B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D9BADE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w:t>
            </w:r>
          </w:p>
        </w:tc>
      </w:tr>
      <w:tr w:rsidR="003955C3" w:rsidRPr="00725598" w14:paraId="53DA5CE6"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D722DF9"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الكرك</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05A8A31"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232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C74406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226</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32D6CD7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458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595FEBC"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65A79B2"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19</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27FB5DD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14B88BF"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507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9C9F57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6.4%</w:t>
            </w:r>
          </w:p>
        </w:tc>
      </w:tr>
      <w:tr w:rsidR="003955C3" w:rsidRPr="00725598" w14:paraId="700A07FC"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B2AC3D6"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مادبا</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2A7D23E"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B3964C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13DBC80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194EB0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909B13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03DFF85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246594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FDCADF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0.0%</w:t>
            </w:r>
          </w:p>
        </w:tc>
      </w:tr>
      <w:tr w:rsidR="003955C3" w:rsidRPr="00725598" w14:paraId="77ACAA68" w14:textId="77777777" w:rsidTr="003955C3">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BE13E0A"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معان</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B15EA44"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143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2C8E402"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76</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5FDFE822"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219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BD93E2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832949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10</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577C568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811414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9031E4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3.1%</w:t>
            </w:r>
          </w:p>
        </w:tc>
      </w:tr>
      <w:tr w:rsidR="003955C3" w:rsidRPr="00725598" w14:paraId="55A4AC60" w14:textId="77777777" w:rsidTr="003955C3">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6124F38"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اقليم الجنوب</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775DF7F"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838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00C0845"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543</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68A5FFBA"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1381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3507968"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133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14E7569"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65</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39FADC77"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198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7E89839"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1579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124A396"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19.9%</w:t>
            </w:r>
          </w:p>
        </w:tc>
      </w:tr>
      <w:tr w:rsidR="003955C3" w:rsidRPr="00725598" w14:paraId="38E713D1" w14:textId="77777777" w:rsidTr="003955C3">
        <w:trPr>
          <w:trHeight w:val="300"/>
          <w:jc w:val="center"/>
        </w:trPr>
        <w:tc>
          <w:tcPr>
            <w:tcW w:w="1580" w:type="dxa"/>
            <w:tcBorders>
              <w:top w:val="nil"/>
              <w:left w:val="single" w:sz="4" w:space="0" w:color="auto"/>
              <w:bottom w:val="single" w:sz="4" w:space="0" w:color="auto"/>
              <w:right w:val="single" w:sz="4" w:space="0" w:color="auto"/>
            </w:tcBorders>
            <w:shd w:val="clear" w:color="DDEBF7" w:fill="DDEBF7"/>
            <w:noWrap/>
            <w:vAlign w:val="center"/>
            <w:hideMark/>
          </w:tcPr>
          <w:p w14:paraId="2975B485"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الإجمالي</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239B1D66"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4028</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10C385AF"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2904</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37EC43D2"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6932</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7DF2A06F"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666</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6001B7A9"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349</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3CEFB99E"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1015</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53B0B977"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7947</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3DC7E69E"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r w:rsidR="003955C3" w:rsidRPr="00725598" w14:paraId="370AC114" w14:textId="77777777" w:rsidTr="003955C3">
        <w:trPr>
          <w:gridAfter w:val="1"/>
          <w:wAfter w:w="1100" w:type="dxa"/>
          <w:trHeight w:val="300"/>
          <w:jc w:val="center"/>
        </w:trPr>
        <w:tc>
          <w:tcPr>
            <w:tcW w:w="1580" w:type="dxa"/>
            <w:tcBorders>
              <w:top w:val="nil"/>
              <w:left w:val="single" w:sz="4" w:space="0" w:color="auto"/>
              <w:bottom w:val="single" w:sz="4" w:space="0" w:color="auto"/>
              <w:right w:val="single" w:sz="4" w:space="0" w:color="auto"/>
            </w:tcBorders>
            <w:shd w:val="clear" w:color="DDEBF7" w:fill="DDEBF7"/>
            <w:noWrap/>
            <w:vAlign w:val="center"/>
            <w:hideMark/>
          </w:tcPr>
          <w:p w14:paraId="13EFF94B"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النسبة</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783B66D8"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50.7%</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19E559F1"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36.5%</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0EB83491"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87.2%</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BC55320"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8.4%</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6C12D228"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4.4%</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29153913"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12.8%</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2E3B6126"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bl>
    <w:p w14:paraId="67B64AA6" w14:textId="7E1BCBD5" w:rsidR="00C221F9" w:rsidRPr="00725598" w:rsidRDefault="00C221F9" w:rsidP="00B928B7">
      <w:pPr>
        <w:ind w:right="-426"/>
        <w:rPr>
          <w:rFonts w:asciiTheme="minorBidi" w:hAnsiTheme="minorBidi"/>
          <w:sz w:val="28"/>
          <w:szCs w:val="28"/>
          <w:lang w:bidi="ar-JO"/>
        </w:rPr>
      </w:pPr>
    </w:p>
    <w:p w14:paraId="575AA4FC" w14:textId="55580AEB" w:rsidR="00B928B7" w:rsidRPr="00725598" w:rsidRDefault="005A03C5" w:rsidP="00B0621F">
      <w:pPr>
        <w:pStyle w:val="ListParagraph"/>
        <w:numPr>
          <w:ilvl w:val="0"/>
          <w:numId w:val="3"/>
        </w:numPr>
        <w:shd w:val="clear" w:color="auto" w:fill="DEEAF6" w:themeFill="accent1" w:themeFillTint="33"/>
        <w:ind w:left="0"/>
        <w:rPr>
          <w:rFonts w:asciiTheme="minorBidi" w:hAnsiTheme="minorBidi"/>
          <w:b/>
          <w:bCs/>
        </w:rPr>
      </w:pPr>
      <w:r w:rsidRPr="00725598">
        <w:rPr>
          <w:rFonts w:asciiTheme="minorBidi" w:hAnsiTheme="minorBidi"/>
          <w:b/>
          <w:bCs/>
          <w:sz w:val="28"/>
          <w:szCs w:val="28"/>
          <w:rtl/>
          <w:lang w:bidi="ar-JO"/>
        </w:rPr>
        <w:t>وفقا ل</w:t>
      </w:r>
      <w:r w:rsidR="00B928B7" w:rsidRPr="00725598">
        <w:rPr>
          <w:rFonts w:asciiTheme="minorBidi" w:hAnsiTheme="minorBidi"/>
          <w:b/>
          <w:bCs/>
          <w:sz w:val="28"/>
          <w:szCs w:val="28"/>
          <w:rtl/>
          <w:lang w:bidi="ar-JO"/>
        </w:rPr>
        <w:t>مجموعة المهن</w:t>
      </w:r>
    </w:p>
    <w:p w14:paraId="4B7839DA" w14:textId="77777777" w:rsidR="00616F9A" w:rsidRPr="00725598" w:rsidRDefault="00616F9A" w:rsidP="00616F9A">
      <w:pPr>
        <w:pStyle w:val="ListParagraph"/>
        <w:ind w:left="0"/>
        <w:jc w:val="both"/>
        <w:rPr>
          <w:rFonts w:asciiTheme="minorBidi" w:hAnsiTheme="minorBidi"/>
          <w:sz w:val="28"/>
          <w:szCs w:val="28"/>
          <w:rtl/>
          <w:lang w:bidi="ar-JO"/>
        </w:rPr>
      </w:pPr>
      <w:r w:rsidRPr="00725598">
        <w:rPr>
          <w:rFonts w:asciiTheme="minorBidi" w:hAnsiTheme="minorBidi"/>
          <w:sz w:val="28"/>
          <w:szCs w:val="28"/>
          <w:rtl/>
          <w:lang w:bidi="ar-JO"/>
        </w:rPr>
        <w:t xml:space="preserve">    </w:t>
      </w:r>
    </w:p>
    <w:p w14:paraId="5E504605" w14:textId="00C53ED0" w:rsidR="00AF7A1D" w:rsidRPr="00725598" w:rsidRDefault="00616F9A" w:rsidP="00B0621F">
      <w:pPr>
        <w:pStyle w:val="ListParagraph"/>
        <w:ind w:left="0"/>
        <w:jc w:val="both"/>
        <w:rPr>
          <w:rFonts w:asciiTheme="minorBidi" w:hAnsiTheme="minorBidi"/>
          <w:sz w:val="28"/>
          <w:szCs w:val="28"/>
          <w:lang w:bidi="ar-JO"/>
        </w:rPr>
      </w:pPr>
      <w:r w:rsidRPr="00725598">
        <w:rPr>
          <w:rFonts w:asciiTheme="minorBidi" w:hAnsiTheme="minorBidi"/>
          <w:sz w:val="28"/>
          <w:szCs w:val="28"/>
          <w:rtl/>
          <w:lang w:bidi="ar-JO"/>
        </w:rPr>
        <w:t xml:space="preserve">   استأثرت مجموعة المهن </w:t>
      </w:r>
      <w:r w:rsidR="00A6054F" w:rsidRPr="00725598">
        <w:rPr>
          <w:rFonts w:asciiTheme="minorBidi" w:hAnsiTheme="minorBidi"/>
          <w:sz w:val="28"/>
          <w:szCs w:val="28"/>
          <w:rtl/>
          <w:lang w:bidi="ar-JO"/>
        </w:rPr>
        <w:t>التعليمية</w:t>
      </w:r>
      <w:r w:rsidRPr="00725598">
        <w:rPr>
          <w:rFonts w:asciiTheme="minorBidi" w:hAnsiTheme="minorBidi"/>
          <w:sz w:val="28"/>
          <w:szCs w:val="28"/>
          <w:rtl/>
          <w:lang w:bidi="ar-JO"/>
        </w:rPr>
        <w:t xml:space="preserve"> بما نسبته حوالي (</w:t>
      </w:r>
      <w:r w:rsidR="00A6054F" w:rsidRPr="00725598">
        <w:rPr>
          <w:rFonts w:asciiTheme="minorBidi" w:hAnsiTheme="minorBidi"/>
          <w:sz w:val="28"/>
          <w:szCs w:val="28"/>
          <w:rtl/>
          <w:lang w:bidi="ar-JO"/>
        </w:rPr>
        <w:t>54</w:t>
      </w:r>
      <w:r w:rsidRPr="00725598">
        <w:rPr>
          <w:rFonts w:asciiTheme="minorBidi" w:hAnsiTheme="minorBidi"/>
          <w:sz w:val="28"/>
          <w:szCs w:val="28"/>
          <w:rtl/>
          <w:lang w:bidi="ar-JO"/>
        </w:rPr>
        <w:t xml:space="preserve">%) من مجمل التعيينات، تلتها مجموعة المهن </w:t>
      </w:r>
      <w:r w:rsidR="00A6054F" w:rsidRPr="00725598">
        <w:rPr>
          <w:rFonts w:asciiTheme="minorBidi" w:hAnsiTheme="minorBidi"/>
          <w:sz w:val="28"/>
          <w:szCs w:val="28"/>
          <w:rtl/>
          <w:lang w:bidi="ar-JO"/>
        </w:rPr>
        <w:t>الطبية</w:t>
      </w:r>
      <w:r w:rsidRPr="00725598">
        <w:rPr>
          <w:rFonts w:asciiTheme="minorBidi" w:hAnsiTheme="minorBidi"/>
          <w:sz w:val="28"/>
          <w:szCs w:val="28"/>
          <w:rtl/>
          <w:lang w:bidi="ar-JO"/>
        </w:rPr>
        <w:t xml:space="preserve"> بواقع (</w:t>
      </w:r>
      <w:r w:rsidR="00A6054F" w:rsidRPr="00725598">
        <w:rPr>
          <w:rFonts w:asciiTheme="minorBidi" w:hAnsiTheme="minorBidi"/>
          <w:sz w:val="28"/>
          <w:szCs w:val="28"/>
          <w:rtl/>
          <w:lang w:bidi="ar-JO"/>
        </w:rPr>
        <w:t>27</w:t>
      </w:r>
      <w:r w:rsidRPr="00725598">
        <w:rPr>
          <w:rFonts w:asciiTheme="minorBidi" w:hAnsiTheme="minorBidi"/>
          <w:sz w:val="28"/>
          <w:szCs w:val="28"/>
          <w:rtl/>
          <w:lang w:bidi="ar-JO"/>
        </w:rPr>
        <w:t>%)، فيما تراوحت</w:t>
      </w:r>
      <w:r w:rsidR="00B0621F" w:rsidRPr="00725598">
        <w:rPr>
          <w:rFonts w:asciiTheme="minorBidi" w:hAnsiTheme="minorBidi"/>
          <w:sz w:val="28"/>
          <w:szCs w:val="28"/>
          <w:rtl/>
          <w:lang w:bidi="ar-JO"/>
        </w:rPr>
        <w:t xml:space="preserve"> النسب لبقية المجموعا الأخرى</w:t>
      </w:r>
      <w:r w:rsidRPr="00725598">
        <w:rPr>
          <w:rFonts w:asciiTheme="minorBidi" w:hAnsiTheme="minorBidi"/>
          <w:sz w:val="28"/>
          <w:szCs w:val="28"/>
          <w:rtl/>
          <w:lang w:bidi="ar-JO"/>
        </w:rPr>
        <w:t xml:space="preserve"> ما بين (</w:t>
      </w:r>
      <w:r w:rsidR="00A6054F" w:rsidRPr="00725598">
        <w:rPr>
          <w:rFonts w:asciiTheme="minorBidi" w:hAnsiTheme="minorBidi"/>
          <w:sz w:val="28"/>
          <w:szCs w:val="28"/>
          <w:rtl/>
          <w:lang w:bidi="ar-JO"/>
        </w:rPr>
        <w:t>3</w:t>
      </w:r>
      <w:r w:rsidR="00FF7D42" w:rsidRPr="00725598">
        <w:rPr>
          <w:rFonts w:asciiTheme="minorBidi" w:hAnsiTheme="minorBidi"/>
          <w:sz w:val="28"/>
          <w:szCs w:val="28"/>
          <w:rtl/>
          <w:lang w:bidi="ar-JO"/>
        </w:rPr>
        <w:t xml:space="preserve">%- </w:t>
      </w:r>
      <w:r w:rsidR="00A6054F" w:rsidRPr="00725598">
        <w:rPr>
          <w:rFonts w:asciiTheme="minorBidi" w:hAnsiTheme="minorBidi"/>
          <w:sz w:val="28"/>
          <w:szCs w:val="28"/>
          <w:rtl/>
          <w:lang w:bidi="ar-JO"/>
        </w:rPr>
        <w:t>8</w:t>
      </w:r>
      <w:r w:rsidR="00FF7D42" w:rsidRPr="00725598">
        <w:rPr>
          <w:rFonts w:asciiTheme="minorBidi" w:hAnsiTheme="minorBidi"/>
          <w:sz w:val="28"/>
          <w:szCs w:val="28"/>
          <w:rtl/>
          <w:lang w:bidi="ar-JO"/>
        </w:rPr>
        <w:t>%</w:t>
      </w:r>
      <w:r w:rsidR="00B0621F" w:rsidRPr="00725598">
        <w:rPr>
          <w:rFonts w:asciiTheme="minorBidi" w:hAnsiTheme="minorBidi"/>
          <w:sz w:val="28"/>
          <w:szCs w:val="28"/>
          <w:rtl/>
          <w:lang w:bidi="ar-JO"/>
        </w:rPr>
        <w:t>).</w:t>
      </w:r>
    </w:p>
    <w:p w14:paraId="489B2840" w14:textId="77777777" w:rsidR="00AF7A1D" w:rsidRPr="00725598" w:rsidRDefault="00AF7A1D" w:rsidP="00AF7A1D">
      <w:pPr>
        <w:pStyle w:val="ListParagraph"/>
        <w:ind w:left="0"/>
        <w:jc w:val="both"/>
        <w:rPr>
          <w:rFonts w:asciiTheme="minorBidi" w:hAnsiTheme="minorBidi"/>
          <w:sz w:val="28"/>
          <w:szCs w:val="28"/>
          <w:lang w:bidi="ar-JO"/>
        </w:rPr>
      </w:pPr>
    </w:p>
    <w:p w14:paraId="0363F173" w14:textId="238515AE" w:rsidR="00AF7A1D" w:rsidRPr="00725598" w:rsidRDefault="00B0621F" w:rsidP="00A6054F">
      <w:pPr>
        <w:pStyle w:val="ListParagraph"/>
        <w:ind w:left="0"/>
        <w:jc w:val="center"/>
        <w:rPr>
          <w:rFonts w:asciiTheme="minorBidi" w:hAnsiTheme="minorBidi"/>
          <w:b/>
          <w:bCs/>
          <w:sz w:val="24"/>
          <w:szCs w:val="24"/>
          <w:lang w:bidi="ar-JO"/>
        </w:rPr>
      </w:pPr>
      <w:r w:rsidRPr="00725598">
        <w:rPr>
          <w:rFonts w:asciiTheme="minorBidi" w:eastAsia="Times New Roman" w:hAnsiTheme="minorBidi"/>
          <w:b/>
          <w:bCs/>
          <w:sz w:val="24"/>
          <w:szCs w:val="24"/>
          <w:rtl/>
          <w:lang w:bidi="ar-JO"/>
        </w:rPr>
        <w:t>جدول (10):</w:t>
      </w:r>
      <w:r w:rsidRPr="00725598">
        <w:rPr>
          <w:rFonts w:asciiTheme="minorBidi" w:hAnsiTheme="minorBidi"/>
          <w:b/>
          <w:bCs/>
          <w:sz w:val="24"/>
          <w:szCs w:val="24"/>
          <w:rtl/>
          <w:lang w:bidi="ar-JO"/>
        </w:rPr>
        <w:t xml:space="preserve"> </w:t>
      </w:r>
      <w:r w:rsidR="003955C3" w:rsidRPr="00725598">
        <w:rPr>
          <w:rFonts w:asciiTheme="minorBidi" w:hAnsiTheme="minorBidi"/>
          <w:b/>
          <w:bCs/>
          <w:sz w:val="24"/>
          <w:szCs w:val="24"/>
          <w:rtl/>
          <w:lang w:bidi="ar-JO"/>
        </w:rPr>
        <w:t xml:space="preserve">أعداد المعينين على  الكشف التنافسي </w:t>
      </w:r>
      <w:r w:rsidR="00A6054F" w:rsidRPr="00725598">
        <w:rPr>
          <w:rFonts w:asciiTheme="minorBidi" w:hAnsiTheme="minorBidi"/>
          <w:b/>
          <w:bCs/>
          <w:sz w:val="24"/>
          <w:szCs w:val="24"/>
          <w:rtl/>
          <w:lang w:bidi="ar-JO"/>
        </w:rPr>
        <w:t>2023</w:t>
      </w:r>
      <w:r w:rsidR="003955C3" w:rsidRPr="00725598">
        <w:rPr>
          <w:rFonts w:asciiTheme="minorBidi" w:hAnsiTheme="minorBidi"/>
          <w:b/>
          <w:bCs/>
          <w:sz w:val="24"/>
          <w:szCs w:val="24"/>
          <w:rtl/>
          <w:lang w:bidi="ar-JO"/>
        </w:rPr>
        <w:t xml:space="preserve"> موزعين وفق مجموعة المهن والمؤهل العلمي والجنس</w:t>
      </w:r>
    </w:p>
    <w:tbl>
      <w:tblPr>
        <w:bidiVisual/>
        <w:tblW w:w="10380" w:type="dxa"/>
        <w:tblLook w:val="04A0" w:firstRow="1" w:lastRow="0" w:firstColumn="1" w:lastColumn="0" w:noHBand="0" w:noVBand="1"/>
      </w:tblPr>
      <w:tblGrid>
        <w:gridCol w:w="1580"/>
        <w:gridCol w:w="1100"/>
        <w:gridCol w:w="1100"/>
        <w:gridCol w:w="1100"/>
        <w:gridCol w:w="1100"/>
        <w:gridCol w:w="1100"/>
        <w:gridCol w:w="1100"/>
        <w:gridCol w:w="1100"/>
        <w:gridCol w:w="1100"/>
      </w:tblGrid>
      <w:tr w:rsidR="003955C3" w:rsidRPr="00725598" w14:paraId="171144AA" w14:textId="77777777" w:rsidTr="003955C3">
        <w:trPr>
          <w:trHeight w:val="300"/>
        </w:trPr>
        <w:tc>
          <w:tcPr>
            <w:tcW w:w="1580"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C328638"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مجموعة المهن</w:t>
            </w:r>
          </w:p>
        </w:tc>
        <w:tc>
          <w:tcPr>
            <w:tcW w:w="2200" w:type="dxa"/>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953EA16"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جامعي</w:t>
            </w:r>
          </w:p>
        </w:tc>
        <w:tc>
          <w:tcPr>
            <w:tcW w:w="1100" w:type="dxa"/>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481C5F"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2200" w:type="dxa"/>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0751BD6"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دبلوم</w:t>
            </w:r>
          </w:p>
        </w:tc>
        <w:tc>
          <w:tcPr>
            <w:tcW w:w="1100" w:type="dxa"/>
            <w:vMerge w:val="restar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B9CAD7"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المجموع</w:t>
            </w:r>
          </w:p>
        </w:tc>
        <w:tc>
          <w:tcPr>
            <w:tcW w:w="1100"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DA77BBC"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الإجمالي</w:t>
            </w:r>
          </w:p>
        </w:tc>
        <w:tc>
          <w:tcPr>
            <w:tcW w:w="1100" w:type="dxa"/>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D42CF23"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النسبة</w:t>
            </w:r>
          </w:p>
        </w:tc>
      </w:tr>
      <w:tr w:rsidR="003955C3" w:rsidRPr="00725598" w14:paraId="054F1585" w14:textId="77777777" w:rsidTr="003955C3">
        <w:trPr>
          <w:trHeight w:val="300"/>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0C83E429" w14:textId="77777777" w:rsidR="003955C3" w:rsidRPr="00725598" w:rsidRDefault="003955C3" w:rsidP="003955C3">
            <w:pPr>
              <w:spacing w:after="0" w:line="240" w:lineRule="auto"/>
              <w:rPr>
                <w:rFonts w:asciiTheme="minorBidi" w:eastAsia="Times New Roman" w:hAnsiTheme="minorBidi"/>
                <w:b/>
                <w:bCs/>
                <w:color w:val="000000"/>
              </w:rPr>
            </w:pP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3AD4A76D"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أنثى</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0B27D2B9"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ذكر</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11CBB9AF" w14:textId="77777777" w:rsidR="003955C3" w:rsidRPr="00725598" w:rsidRDefault="003955C3" w:rsidP="003955C3">
            <w:pPr>
              <w:spacing w:after="0" w:line="240" w:lineRule="auto"/>
              <w:rPr>
                <w:rFonts w:asciiTheme="minorBidi" w:eastAsia="Times New Roman" w:hAnsiTheme="minorBidi"/>
                <w:b/>
                <w:bCs/>
                <w:color w:val="000000"/>
              </w:rPr>
            </w:pP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F9F2413"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أنثى</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2737BAE8" w14:textId="77777777" w:rsidR="003955C3" w:rsidRPr="00725598" w:rsidRDefault="003955C3" w:rsidP="003955C3">
            <w:pPr>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tl/>
              </w:rPr>
              <w:t>ذكر</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200A0D22" w14:textId="77777777" w:rsidR="003955C3" w:rsidRPr="00725598" w:rsidRDefault="003955C3" w:rsidP="003955C3">
            <w:pPr>
              <w:spacing w:after="0" w:line="240" w:lineRule="auto"/>
              <w:rPr>
                <w:rFonts w:asciiTheme="minorBidi" w:eastAsia="Times New Roman" w:hAnsiTheme="minorBidi"/>
                <w:b/>
                <w:bCs/>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3CA68354" w14:textId="77777777" w:rsidR="003955C3" w:rsidRPr="00725598" w:rsidRDefault="003955C3" w:rsidP="003955C3">
            <w:pPr>
              <w:spacing w:after="0" w:line="240" w:lineRule="auto"/>
              <w:rPr>
                <w:rFonts w:asciiTheme="minorBidi" w:eastAsia="Times New Roman" w:hAnsiTheme="minorBidi"/>
                <w:b/>
                <w:bCs/>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5B090D46" w14:textId="77777777" w:rsidR="003955C3" w:rsidRPr="00725598" w:rsidRDefault="003955C3" w:rsidP="003955C3">
            <w:pPr>
              <w:spacing w:after="0" w:line="240" w:lineRule="auto"/>
              <w:rPr>
                <w:rFonts w:asciiTheme="minorBidi" w:eastAsia="Times New Roman" w:hAnsiTheme="minorBidi"/>
                <w:b/>
                <w:bCs/>
                <w:color w:val="000000"/>
              </w:rPr>
            </w:pPr>
          </w:p>
        </w:tc>
      </w:tr>
      <w:tr w:rsidR="003955C3" w:rsidRPr="00725598" w14:paraId="4A84CC91" w14:textId="77777777" w:rsidTr="003955C3">
        <w:trPr>
          <w:trHeight w:val="30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5F92FAF" w14:textId="77777777" w:rsidR="003955C3" w:rsidRPr="00725598" w:rsidRDefault="003955C3" w:rsidP="003955C3">
            <w:pPr>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tl/>
              </w:rPr>
              <w:t>تعليمية</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3A73866"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2606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12B6324"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1632</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38873DDC"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4238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75CFC5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54939C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653B16A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6E20DAB"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4327</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93327A5"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54%</w:t>
            </w:r>
          </w:p>
        </w:tc>
      </w:tr>
      <w:tr w:rsidR="003955C3" w:rsidRPr="00725598" w14:paraId="223B9EE8" w14:textId="77777777" w:rsidTr="003955C3">
        <w:trPr>
          <w:trHeight w:val="30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3A8B888"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طبية</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ABC1BC9"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852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D82DAD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810</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201153E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1662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3CB8B0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390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2A1261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123</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3B3E3F8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513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E18FB3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2175</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7F6A0B2C"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27%</w:t>
            </w:r>
          </w:p>
        </w:tc>
      </w:tr>
      <w:tr w:rsidR="003955C3" w:rsidRPr="00725598" w14:paraId="2015A642" w14:textId="77777777" w:rsidTr="003955C3">
        <w:trPr>
          <w:trHeight w:val="30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44BF0F0"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هندسية</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0670C0A"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227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C45C83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234</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3C1E544C"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461</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294C68A"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091A1A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149</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7DF377E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173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04AE861"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634</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54C18B9B"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w:t>
            </w:r>
          </w:p>
        </w:tc>
      </w:tr>
      <w:tr w:rsidR="003955C3" w:rsidRPr="00725598" w14:paraId="67FF2528" w14:textId="77777777" w:rsidTr="003955C3">
        <w:trPr>
          <w:trHeight w:val="30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997F7E2"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إدارية</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60D84FF"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116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FB41A0E"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44</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1B5868C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160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9B7432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698DC6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28</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614B5692"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110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244F71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270</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AC7A483"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w:t>
            </w:r>
          </w:p>
        </w:tc>
      </w:tr>
      <w:tr w:rsidR="003955C3" w:rsidRPr="00725598" w14:paraId="5363BC9B" w14:textId="77777777" w:rsidTr="003955C3">
        <w:trPr>
          <w:trHeight w:val="30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2415B21"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تجارية ومالية</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051D488"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114</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E53538D"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88</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1DB92283"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26DD0B5"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60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9EC96C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36</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7461472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96</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2F299F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298</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009CF55"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w:t>
            </w:r>
          </w:p>
        </w:tc>
      </w:tr>
      <w:tr w:rsidR="003955C3" w:rsidRPr="00725598" w14:paraId="4A30E2B2" w14:textId="77777777" w:rsidTr="003955C3">
        <w:trPr>
          <w:trHeight w:val="30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4476026" w14:textId="77777777" w:rsidR="003955C3" w:rsidRPr="00725598" w:rsidRDefault="003955C3" w:rsidP="003955C3">
            <w:pPr>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tl/>
              </w:rPr>
              <w:t>أخرى</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140637A" w14:textId="77777777" w:rsidR="003955C3" w:rsidRPr="00725598" w:rsidRDefault="003955C3" w:rsidP="003955C3">
            <w:pPr>
              <w:bidi w:val="0"/>
              <w:spacing w:after="0" w:line="240" w:lineRule="auto"/>
              <w:jc w:val="center"/>
              <w:rPr>
                <w:rFonts w:asciiTheme="minorBidi" w:eastAsia="Times New Roman" w:hAnsiTheme="minorBidi"/>
                <w:color w:val="000000"/>
                <w:rtl/>
              </w:rPr>
            </w:pPr>
            <w:r w:rsidRPr="00725598">
              <w:rPr>
                <w:rFonts w:asciiTheme="minorBidi" w:eastAsia="Times New Roman" w:hAnsiTheme="minorBidi"/>
                <w:color w:val="000000"/>
              </w:rPr>
              <w:t>113</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E3518B7"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96</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2601CC58"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209</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E0917B9"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DDFE030"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9</w:t>
            </w:r>
          </w:p>
        </w:tc>
        <w:tc>
          <w:tcPr>
            <w:tcW w:w="1100" w:type="dxa"/>
            <w:tcBorders>
              <w:top w:val="nil"/>
              <w:left w:val="single" w:sz="4" w:space="0" w:color="auto"/>
              <w:bottom w:val="single" w:sz="4" w:space="0" w:color="auto"/>
              <w:right w:val="single" w:sz="4" w:space="0" w:color="auto"/>
            </w:tcBorders>
            <w:shd w:val="clear" w:color="D9D9D9" w:fill="D9D9D9"/>
            <w:noWrap/>
            <w:vAlign w:val="center"/>
            <w:hideMark/>
          </w:tcPr>
          <w:p w14:paraId="00A84BF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34</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376CA86" w14:textId="77777777" w:rsidR="003955C3" w:rsidRPr="00725598" w:rsidRDefault="003955C3" w:rsidP="003955C3">
            <w:pPr>
              <w:bidi w:val="0"/>
              <w:spacing w:after="0" w:line="240" w:lineRule="auto"/>
              <w:jc w:val="center"/>
              <w:rPr>
                <w:rFonts w:asciiTheme="minorBidi" w:eastAsia="Times New Roman" w:hAnsiTheme="minorBidi"/>
                <w:color w:val="000000"/>
              </w:rPr>
            </w:pPr>
            <w:r w:rsidRPr="00725598">
              <w:rPr>
                <w:rFonts w:asciiTheme="minorBidi" w:eastAsia="Times New Roman" w:hAnsiTheme="minorBidi"/>
                <w:color w:val="000000"/>
              </w:rPr>
              <w:t>243</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0F444C54"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w:t>
            </w:r>
          </w:p>
        </w:tc>
      </w:tr>
      <w:tr w:rsidR="003955C3" w:rsidRPr="00725598" w14:paraId="18FE6DC0" w14:textId="77777777" w:rsidTr="003955C3">
        <w:trPr>
          <w:trHeight w:val="300"/>
        </w:trPr>
        <w:tc>
          <w:tcPr>
            <w:tcW w:w="1580" w:type="dxa"/>
            <w:tcBorders>
              <w:top w:val="nil"/>
              <w:left w:val="single" w:sz="4" w:space="0" w:color="auto"/>
              <w:bottom w:val="single" w:sz="4" w:space="0" w:color="auto"/>
              <w:right w:val="single" w:sz="4" w:space="0" w:color="auto"/>
            </w:tcBorders>
            <w:shd w:val="clear" w:color="DDEBF7" w:fill="DDEBF7"/>
            <w:noWrap/>
            <w:vAlign w:val="center"/>
            <w:hideMark/>
          </w:tcPr>
          <w:p w14:paraId="507598A3"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الإجمالي</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A6D741D"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4028</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640C60A3"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2904</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9E440D4"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6932</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5497E945"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666</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62DCD741"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349</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D3AB4A0"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1015</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60303A0F"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7947</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35304CC8"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r w:rsidR="003955C3" w:rsidRPr="00725598" w14:paraId="7B6B22D3" w14:textId="77777777" w:rsidTr="003955C3">
        <w:trPr>
          <w:gridAfter w:val="1"/>
          <w:wAfter w:w="1100" w:type="dxa"/>
          <w:trHeight w:val="300"/>
        </w:trPr>
        <w:tc>
          <w:tcPr>
            <w:tcW w:w="1580" w:type="dxa"/>
            <w:tcBorders>
              <w:top w:val="nil"/>
              <w:left w:val="single" w:sz="4" w:space="0" w:color="auto"/>
              <w:bottom w:val="single" w:sz="4" w:space="0" w:color="auto"/>
              <w:right w:val="single" w:sz="4" w:space="0" w:color="auto"/>
            </w:tcBorders>
            <w:shd w:val="clear" w:color="DDEBF7" w:fill="DDEBF7"/>
            <w:noWrap/>
            <w:vAlign w:val="center"/>
            <w:hideMark/>
          </w:tcPr>
          <w:p w14:paraId="73C51119" w14:textId="77777777" w:rsidR="003955C3" w:rsidRPr="00725598" w:rsidRDefault="003955C3" w:rsidP="003955C3">
            <w:pPr>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tl/>
              </w:rPr>
              <w:t>النسبة</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6A2DEEAE" w14:textId="77777777" w:rsidR="003955C3" w:rsidRPr="00725598" w:rsidRDefault="003955C3" w:rsidP="003955C3">
            <w:pPr>
              <w:bidi w:val="0"/>
              <w:spacing w:after="0" w:line="240" w:lineRule="auto"/>
              <w:jc w:val="center"/>
              <w:rPr>
                <w:rFonts w:asciiTheme="minorBidi" w:eastAsia="Times New Roman" w:hAnsiTheme="minorBidi"/>
                <w:b/>
                <w:bCs/>
                <w:color w:val="000000"/>
                <w:rtl/>
              </w:rPr>
            </w:pPr>
            <w:r w:rsidRPr="00725598">
              <w:rPr>
                <w:rFonts w:asciiTheme="minorBidi" w:eastAsia="Times New Roman" w:hAnsiTheme="minorBidi"/>
                <w:b/>
                <w:bCs/>
                <w:color w:val="000000"/>
              </w:rPr>
              <w:t>50.7%</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7F2A7A20"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36.5%</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1B9C1391"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87.2%</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4DA7518E"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8.4%</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26F0910D"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4.4%</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75F958BD"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12.8%</w:t>
            </w:r>
          </w:p>
        </w:tc>
        <w:tc>
          <w:tcPr>
            <w:tcW w:w="1100" w:type="dxa"/>
            <w:tcBorders>
              <w:top w:val="nil"/>
              <w:left w:val="single" w:sz="4" w:space="0" w:color="auto"/>
              <w:bottom w:val="single" w:sz="4" w:space="0" w:color="auto"/>
              <w:right w:val="single" w:sz="4" w:space="0" w:color="auto"/>
            </w:tcBorders>
            <w:shd w:val="clear" w:color="DDEBF7" w:fill="DDEBF7"/>
            <w:noWrap/>
            <w:vAlign w:val="center"/>
            <w:hideMark/>
          </w:tcPr>
          <w:p w14:paraId="79CE53A0" w14:textId="77777777" w:rsidR="003955C3" w:rsidRPr="00725598" w:rsidRDefault="003955C3" w:rsidP="003955C3">
            <w:pPr>
              <w:bidi w:val="0"/>
              <w:spacing w:after="0" w:line="240" w:lineRule="auto"/>
              <w:jc w:val="center"/>
              <w:rPr>
                <w:rFonts w:asciiTheme="minorBidi" w:eastAsia="Times New Roman" w:hAnsiTheme="minorBidi"/>
                <w:b/>
                <w:bCs/>
                <w:color w:val="000000"/>
              </w:rPr>
            </w:pPr>
            <w:r w:rsidRPr="00725598">
              <w:rPr>
                <w:rFonts w:asciiTheme="minorBidi" w:eastAsia="Times New Roman" w:hAnsiTheme="minorBidi"/>
                <w:b/>
                <w:bCs/>
                <w:color w:val="000000"/>
              </w:rPr>
              <w:t>100%</w:t>
            </w:r>
          </w:p>
        </w:tc>
      </w:tr>
    </w:tbl>
    <w:p w14:paraId="6D6889E5" w14:textId="3CD88E00" w:rsidR="000D65C7" w:rsidRPr="00725598" w:rsidRDefault="000D65C7" w:rsidP="008D3B3B">
      <w:pPr>
        <w:rPr>
          <w:rFonts w:asciiTheme="minorBidi" w:hAnsiTheme="minorBidi"/>
          <w:sz w:val="28"/>
          <w:szCs w:val="28"/>
          <w:lang w:bidi="ar-JO"/>
        </w:rPr>
      </w:pPr>
    </w:p>
    <w:sectPr w:rsidR="000D65C7" w:rsidRPr="00725598" w:rsidSect="008E7B68">
      <w:pgSz w:w="11906" w:h="16838"/>
      <w:pgMar w:top="1440" w:right="707" w:bottom="1440"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4D7C" w14:textId="77777777" w:rsidR="000667E0" w:rsidRDefault="000667E0">
      <w:pPr>
        <w:spacing w:after="0" w:line="240" w:lineRule="auto"/>
      </w:pPr>
      <w:r>
        <w:separator/>
      </w:r>
    </w:p>
  </w:endnote>
  <w:endnote w:type="continuationSeparator" w:id="0">
    <w:p w14:paraId="5C9ED64A" w14:textId="77777777" w:rsidR="000667E0" w:rsidRDefault="0006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XtManalBLack">
    <w:altName w:val="Times New Roman"/>
    <w:charset w:val="02"/>
    <w:family w:val="auto"/>
    <w:pitch w:val="variable"/>
    <w:sig w:usb0="00000000" w:usb1="10000000" w:usb2="00000000" w:usb3="00000000" w:csb0="80000000" w:csb1="00000000"/>
  </w:font>
  <w:font w:name="GE SS Two Medium">
    <w:altName w:val="Times New Roman"/>
    <w:panose1 w:val="020A0503020102020204"/>
    <w:charset w:val="B2"/>
    <w:family w:val="roman"/>
    <w:notTrueType/>
    <w:pitch w:val="variable"/>
    <w:sig w:usb0="80002003" w:usb1="80000100" w:usb2="00000028" w:usb3="00000000" w:csb0="00000040" w:csb1="00000000"/>
  </w:font>
  <w:font w:name="GE SS Two Light">
    <w:altName w:val="Times New Roman"/>
    <w:panose1 w:val="020A0503020102020204"/>
    <w:charset w:val="B2"/>
    <w:family w:val="roman"/>
    <w:notTrueType/>
    <w:pitch w:val="variable"/>
    <w:sig w:usb0="80002003" w:usb1="80000100" w:usb2="00000028" w:usb3="00000000" w:csb0="00000040" w:csb1="00000000"/>
  </w:font>
  <w:font w:name="AXtBASHMIXBLack">
    <w:altName w:val="Times New Roman"/>
    <w:charset w:val="02"/>
    <w:family w:val="auto"/>
    <w:pitch w:val="variable"/>
    <w:sig w:usb0="00000000" w:usb1="10000000" w:usb2="00000000" w:usb3="00000000" w:csb0="80000000" w:csb1="00000000"/>
  </w:font>
  <w:font w:name="AXtBASHMIXBold">
    <w:panose1 w:val="00000000000000000000"/>
    <w:charset w:val="B2"/>
    <w:family w:val="auto"/>
    <w:notTrueType/>
    <w:pitch w:val="default"/>
    <w:sig w:usb0="00002001" w:usb1="00000000" w:usb2="00000000" w:usb3="00000000" w:csb0="00000040" w:csb1="00000000"/>
  </w:font>
  <w:font w:name="GE SS Two Bold">
    <w:altName w:val="Times New Roman"/>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2E6A2" w14:textId="77777777" w:rsidR="000667E0" w:rsidRDefault="000667E0">
      <w:pPr>
        <w:spacing w:after="0" w:line="240" w:lineRule="auto"/>
      </w:pPr>
      <w:r>
        <w:separator/>
      </w:r>
    </w:p>
  </w:footnote>
  <w:footnote w:type="continuationSeparator" w:id="0">
    <w:p w14:paraId="4D71637F" w14:textId="77777777" w:rsidR="000667E0" w:rsidRDefault="00066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3405"/>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1" w15:restartNumberingAfterBreak="0">
    <w:nsid w:val="51351E0E"/>
    <w:multiLevelType w:val="hybridMultilevel"/>
    <w:tmpl w:val="EFC8722A"/>
    <w:lvl w:ilvl="0" w:tplc="2E20C9D8">
      <w:start w:val="1"/>
      <w:numFmt w:val="decimal"/>
      <w:lvlText w:val="%1."/>
      <w:lvlJc w:val="left"/>
      <w:pPr>
        <w:ind w:left="360" w:hanging="360"/>
      </w:pPr>
      <w:rPr>
        <w:rFonts w:hint="default"/>
      </w:rPr>
    </w:lvl>
    <w:lvl w:ilvl="1" w:tplc="04090019" w:tentative="1">
      <w:start w:val="1"/>
      <w:numFmt w:val="lowerLetter"/>
      <w:lvlText w:val="%2."/>
      <w:lvlJc w:val="left"/>
      <w:pPr>
        <w:ind w:left="81" w:hanging="360"/>
      </w:pPr>
    </w:lvl>
    <w:lvl w:ilvl="2" w:tplc="0409001B" w:tentative="1">
      <w:start w:val="1"/>
      <w:numFmt w:val="lowerRoman"/>
      <w:lvlText w:val="%3."/>
      <w:lvlJc w:val="right"/>
      <w:pPr>
        <w:ind w:left="801" w:hanging="180"/>
      </w:pPr>
    </w:lvl>
    <w:lvl w:ilvl="3" w:tplc="0409000F" w:tentative="1">
      <w:start w:val="1"/>
      <w:numFmt w:val="decimal"/>
      <w:lvlText w:val="%4."/>
      <w:lvlJc w:val="left"/>
      <w:pPr>
        <w:ind w:left="1521" w:hanging="360"/>
      </w:pPr>
    </w:lvl>
    <w:lvl w:ilvl="4" w:tplc="04090019" w:tentative="1">
      <w:start w:val="1"/>
      <w:numFmt w:val="lowerLetter"/>
      <w:lvlText w:val="%5."/>
      <w:lvlJc w:val="left"/>
      <w:pPr>
        <w:ind w:left="2241" w:hanging="360"/>
      </w:pPr>
    </w:lvl>
    <w:lvl w:ilvl="5" w:tplc="0409001B" w:tentative="1">
      <w:start w:val="1"/>
      <w:numFmt w:val="lowerRoman"/>
      <w:lvlText w:val="%6."/>
      <w:lvlJc w:val="right"/>
      <w:pPr>
        <w:ind w:left="2961" w:hanging="180"/>
      </w:pPr>
    </w:lvl>
    <w:lvl w:ilvl="6" w:tplc="0409000F" w:tentative="1">
      <w:start w:val="1"/>
      <w:numFmt w:val="decimal"/>
      <w:lvlText w:val="%7."/>
      <w:lvlJc w:val="left"/>
      <w:pPr>
        <w:ind w:left="3681" w:hanging="360"/>
      </w:pPr>
    </w:lvl>
    <w:lvl w:ilvl="7" w:tplc="04090019" w:tentative="1">
      <w:start w:val="1"/>
      <w:numFmt w:val="lowerLetter"/>
      <w:lvlText w:val="%8."/>
      <w:lvlJc w:val="left"/>
      <w:pPr>
        <w:ind w:left="4401" w:hanging="360"/>
      </w:pPr>
    </w:lvl>
    <w:lvl w:ilvl="8" w:tplc="0409001B" w:tentative="1">
      <w:start w:val="1"/>
      <w:numFmt w:val="lowerRoman"/>
      <w:lvlText w:val="%9."/>
      <w:lvlJc w:val="right"/>
      <w:pPr>
        <w:ind w:left="5121" w:hanging="180"/>
      </w:pPr>
    </w:lvl>
  </w:abstractNum>
  <w:abstractNum w:abstractNumId="2" w15:restartNumberingAfterBreak="0">
    <w:nsid w:val="5C61359D"/>
    <w:multiLevelType w:val="hybridMultilevel"/>
    <w:tmpl w:val="A5D2FF80"/>
    <w:lvl w:ilvl="0" w:tplc="BD82B282">
      <w:start w:val="10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35F2C"/>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F"/>
    <w:rsid w:val="00015841"/>
    <w:rsid w:val="00015C70"/>
    <w:rsid w:val="00024218"/>
    <w:rsid w:val="000667E0"/>
    <w:rsid w:val="000862A3"/>
    <w:rsid w:val="000A177C"/>
    <w:rsid w:val="000B3033"/>
    <w:rsid w:val="000B373E"/>
    <w:rsid w:val="000C51E9"/>
    <w:rsid w:val="000C6194"/>
    <w:rsid w:val="000D65C7"/>
    <w:rsid w:val="000F21A1"/>
    <w:rsid w:val="000F63E4"/>
    <w:rsid w:val="000F7372"/>
    <w:rsid w:val="001021DF"/>
    <w:rsid w:val="00110542"/>
    <w:rsid w:val="00121036"/>
    <w:rsid w:val="00126318"/>
    <w:rsid w:val="00145B7C"/>
    <w:rsid w:val="00161A78"/>
    <w:rsid w:val="00167467"/>
    <w:rsid w:val="00180BE8"/>
    <w:rsid w:val="00183E4B"/>
    <w:rsid w:val="00192DC0"/>
    <w:rsid w:val="001C0965"/>
    <w:rsid w:val="001C127C"/>
    <w:rsid w:val="001D38E7"/>
    <w:rsid w:val="00201234"/>
    <w:rsid w:val="002027BA"/>
    <w:rsid w:val="00217641"/>
    <w:rsid w:val="002221C5"/>
    <w:rsid w:val="00235228"/>
    <w:rsid w:val="00242815"/>
    <w:rsid w:val="002447FA"/>
    <w:rsid w:val="0025019A"/>
    <w:rsid w:val="002C7124"/>
    <w:rsid w:val="002D1721"/>
    <w:rsid w:val="002D6813"/>
    <w:rsid w:val="002D72AB"/>
    <w:rsid w:val="002F6621"/>
    <w:rsid w:val="002F6B0F"/>
    <w:rsid w:val="003040E5"/>
    <w:rsid w:val="003074B5"/>
    <w:rsid w:val="003154A5"/>
    <w:rsid w:val="00321EEF"/>
    <w:rsid w:val="00345A05"/>
    <w:rsid w:val="00361F05"/>
    <w:rsid w:val="00370F3D"/>
    <w:rsid w:val="003955C3"/>
    <w:rsid w:val="003A3907"/>
    <w:rsid w:val="003A5110"/>
    <w:rsid w:val="003B213E"/>
    <w:rsid w:val="003C37E8"/>
    <w:rsid w:val="003E3F00"/>
    <w:rsid w:val="00412830"/>
    <w:rsid w:val="00427774"/>
    <w:rsid w:val="00427DF9"/>
    <w:rsid w:val="00431548"/>
    <w:rsid w:val="004323ED"/>
    <w:rsid w:val="00433FD2"/>
    <w:rsid w:val="004351A2"/>
    <w:rsid w:val="0045105A"/>
    <w:rsid w:val="00453417"/>
    <w:rsid w:val="00482D5F"/>
    <w:rsid w:val="0049401A"/>
    <w:rsid w:val="0049531C"/>
    <w:rsid w:val="004A4D80"/>
    <w:rsid w:val="004C2037"/>
    <w:rsid w:val="004E1E47"/>
    <w:rsid w:val="004E3B24"/>
    <w:rsid w:val="00530E0E"/>
    <w:rsid w:val="00530F2A"/>
    <w:rsid w:val="005340F3"/>
    <w:rsid w:val="00537F2D"/>
    <w:rsid w:val="00567161"/>
    <w:rsid w:val="00572C35"/>
    <w:rsid w:val="00586312"/>
    <w:rsid w:val="0059749D"/>
    <w:rsid w:val="005A03C5"/>
    <w:rsid w:val="005A44F4"/>
    <w:rsid w:val="005B1E33"/>
    <w:rsid w:val="005C52B1"/>
    <w:rsid w:val="005D0D46"/>
    <w:rsid w:val="005E1C7A"/>
    <w:rsid w:val="005E39DC"/>
    <w:rsid w:val="005E7904"/>
    <w:rsid w:val="005F1F1C"/>
    <w:rsid w:val="00604721"/>
    <w:rsid w:val="006054FD"/>
    <w:rsid w:val="006138A3"/>
    <w:rsid w:val="00616F9A"/>
    <w:rsid w:val="00627D24"/>
    <w:rsid w:val="00641514"/>
    <w:rsid w:val="0064158F"/>
    <w:rsid w:val="0066383A"/>
    <w:rsid w:val="00665B0E"/>
    <w:rsid w:val="00675567"/>
    <w:rsid w:val="00677820"/>
    <w:rsid w:val="00695AEA"/>
    <w:rsid w:val="00696B95"/>
    <w:rsid w:val="006C7ED6"/>
    <w:rsid w:val="006E72DA"/>
    <w:rsid w:val="006E7569"/>
    <w:rsid w:val="007012A0"/>
    <w:rsid w:val="00725598"/>
    <w:rsid w:val="0075711C"/>
    <w:rsid w:val="00763E16"/>
    <w:rsid w:val="00767206"/>
    <w:rsid w:val="007679CB"/>
    <w:rsid w:val="00777523"/>
    <w:rsid w:val="00782B6D"/>
    <w:rsid w:val="00787B1F"/>
    <w:rsid w:val="007B26B9"/>
    <w:rsid w:val="007E76C7"/>
    <w:rsid w:val="00807664"/>
    <w:rsid w:val="008161DD"/>
    <w:rsid w:val="00845546"/>
    <w:rsid w:val="00854889"/>
    <w:rsid w:val="008613B7"/>
    <w:rsid w:val="00861869"/>
    <w:rsid w:val="00862AB1"/>
    <w:rsid w:val="00863060"/>
    <w:rsid w:val="00896D25"/>
    <w:rsid w:val="008D340E"/>
    <w:rsid w:val="008D3B11"/>
    <w:rsid w:val="008D3B3B"/>
    <w:rsid w:val="008E7B68"/>
    <w:rsid w:val="008F3409"/>
    <w:rsid w:val="00900BFD"/>
    <w:rsid w:val="009130D4"/>
    <w:rsid w:val="009203D9"/>
    <w:rsid w:val="00922CD3"/>
    <w:rsid w:val="00937FD2"/>
    <w:rsid w:val="009410CC"/>
    <w:rsid w:val="009443C1"/>
    <w:rsid w:val="00952BB5"/>
    <w:rsid w:val="00960970"/>
    <w:rsid w:val="009663B9"/>
    <w:rsid w:val="00970706"/>
    <w:rsid w:val="00980EDB"/>
    <w:rsid w:val="00996AA6"/>
    <w:rsid w:val="009A0599"/>
    <w:rsid w:val="009A4974"/>
    <w:rsid w:val="009C7813"/>
    <w:rsid w:val="009E78C2"/>
    <w:rsid w:val="009F20B1"/>
    <w:rsid w:val="00A01E15"/>
    <w:rsid w:val="00A02B46"/>
    <w:rsid w:val="00A329B8"/>
    <w:rsid w:val="00A36E8B"/>
    <w:rsid w:val="00A436A6"/>
    <w:rsid w:val="00A6054F"/>
    <w:rsid w:val="00A622BF"/>
    <w:rsid w:val="00A66DC6"/>
    <w:rsid w:val="00A74559"/>
    <w:rsid w:val="00A83811"/>
    <w:rsid w:val="00AA522D"/>
    <w:rsid w:val="00AD5C09"/>
    <w:rsid w:val="00AF7A1D"/>
    <w:rsid w:val="00B0213B"/>
    <w:rsid w:val="00B04452"/>
    <w:rsid w:val="00B05D88"/>
    <w:rsid w:val="00B0621F"/>
    <w:rsid w:val="00B077CE"/>
    <w:rsid w:val="00B470B0"/>
    <w:rsid w:val="00B47214"/>
    <w:rsid w:val="00B50A1C"/>
    <w:rsid w:val="00B57874"/>
    <w:rsid w:val="00B608CA"/>
    <w:rsid w:val="00B63660"/>
    <w:rsid w:val="00B7152B"/>
    <w:rsid w:val="00B77D49"/>
    <w:rsid w:val="00B82887"/>
    <w:rsid w:val="00B928B7"/>
    <w:rsid w:val="00BB3AD0"/>
    <w:rsid w:val="00BB5357"/>
    <w:rsid w:val="00BB7B20"/>
    <w:rsid w:val="00BC15B6"/>
    <w:rsid w:val="00BD2EF5"/>
    <w:rsid w:val="00BE7AD0"/>
    <w:rsid w:val="00BF4607"/>
    <w:rsid w:val="00C06456"/>
    <w:rsid w:val="00C125CD"/>
    <w:rsid w:val="00C14F6C"/>
    <w:rsid w:val="00C221F9"/>
    <w:rsid w:val="00C33FA7"/>
    <w:rsid w:val="00C40ED8"/>
    <w:rsid w:val="00C42C4F"/>
    <w:rsid w:val="00C46179"/>
    <w:rsid w:val="00C61DC8"/>
    <w:rsid w:val="00C62D4F"/>
    <w:rsid w:val="00C82363"/>
    <w:rsid w:val="00C94626"/>
    <w:rsid w:val="00CB0CB9"/>
    <w:rsid w:val="00CB7228"/>
    <w:rsid w:val="00CD3791"/>
    <w:rsid w:val="00CD4ACE"/>
    <w:rsid w:val="00D14372"/>
    <w:rsid w:val="00D15DF3"/>
    <w:rsid w:val="00D72B35"/>
    <w:rsid w:val="00D92972"/>
    <w:rsid w:val="00DA3F35"/>
    <w:rsid w:val="00DB5AE5"/>
    <w:rsid w:val="00DC6CA9"/>
    <w:rsid w:val="00DE5E36"/>
    <w:rsid w:val="00DF4EF9"/>
    <w:rsid w:val="00E00F7C"/>
    <w:rsid w:val="00E12465"/>
    <w:rsid w:val="00E3126A"/>
    <w:rsid w:val="00E41E27"/>
    <w:rsid w:val="00E452B2"/>
    <w:rsid w:val="00E641E5"/>
    <w:rsid w:val="00E70FE8"/>
    <w:rsid w:val="00E83F27"/>
    <w:rsid w:val="00E86881"/>
    <w:rsid w:val="00E95168"/>
    <w:rsid w:val="00EA2B1B"/>
    <w:rsid w:val="00EE0E7C"/>
    <w:rsid w:val="00EE206C"/>
    <w:rsid w:val="00EF794A"/>
    <w:rsid w:val="00F041FE"/>
    <w:rsid w:val="00F2306D"/>
    <w:rsid w:val="00F24745"/>
    <w:rsid w:val="00F50397"/>
    <w:rsid w:val="00F524C4"/>
    <w:rsid w:val="00F561A4"/>
    <w:rsid w:val="00F565B9"/>
    <w:rsid w:val="00F7731E"/>
    <w:rsid w:val="00F83532"/>
    <w:rsid w:val="00F9206E"/>
    <w:rsid w:val="00F957C2"/>
    <w:rsid w:val="00FA2568"/>
    <w:rsid w:val="00FD6384"/>
    <w:rsid w:val="00FD749A"/>
    <w:rsid w:val="00FE3E2D"/>
    <w:rsid w:val="00FF7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6803"/>
  <w15:docId w15:val="{C78351F6-4C02-4B53-865B-2C99851F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11"/>
    <w:pPr>
      <w:bidi/>
      <w:spacing w:after="200" w:line="276" w:lineRule="auto"/>
    </w:pPr>
    <w:rPr>
      <w:rFonts w:eastAsiaTheme="minorEastAsia"/>
    </w:rPr>
  </w:style>
  <w:style w:type="paragraph" w:styleId="Heading1">
    <w:name w:val="heading 1"/>
    <w:basedOn w:val="Normal"/>
    <w:next w:val="Normal"/>
    <w:link w:val="Heading1Char"/>
    <w:uiPriority w:val="9"/>
    <w:qFormat/>
    <w:rsid w:val="00B928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928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928B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8B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928B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928B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B928B7"/>
    <w:pPr>
      <w:ind w:left="720"/>
      <w:contextualSpacing/>
    </w:pPr>
  </w:style>
  <w:style w:type="paragraph" w:styleId="NormalWeb">
    <w:name w:val="Normal (Web)"/>
    <w:basedOn w:val="Normal"/>
    <w:uiPriority w:val="99"/>
    <w:semiHidden/>
    <w:unhideWhenUsed/>
    <w:rsid w:val="00B928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8B7"/>
    <w:rPr>
      <w:color w:val="0563C1" w:themeColor="hyperlink"/>
      <w:u w:val="single"/>
    </w:rPr>
  </w:style>
  <w:style w:type="table" w:styleId="TableGrid">
    <w:name w:val="Table Grid"/>
    <w:basedOn w:val="TableNormal"/>
    <w:uiPriority w:val="59"/>
    <w:rsid w:val="00B928B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B928B7"/>
  </w:style>
  <w:style w:type="paragraph" w:customStyle="1" w:styleId="NoParagraphStyle">
    <w:name w:val="[No Paragraph Style]"/>
    <w:rsid w:val="00B928B7"/>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B928B7"/>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B928B7"/>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B928B7"/>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B928B7"/>
    <w:pPr>
      <w:spacing w:before="113"/>
      <w:ind w:left="680" w:hanging="170"/>
    </w:pPr>
  </w:style>
  <w:style w:type="paragraph" w:customStyle="1" w:styleId="bulletssubBulletsStyleGroup">
    <w:name w:val="bullets_sub (Bullets Style Group)"/>
    <w:basedOn w:val="bulletsBulletsStyleGroup"/>
    <w:uiPriority w:val="99"/>
    <w:rsid w:val="00B928B7"/>
    <w:pPr>
      <w:ind w:hanging="113"/>
    </w:pPr>
  </w:style>
  <w:style w:type="character" w:customStyle="1" w:styleId="Numberingsizecolor">
    <w:name w:val="Numbering_size+color"/>
    <w:uiPriority w:val="99"/>
    <w:rsid w:val="00B928B7"/>
    <w:rPr>
      <w:rFonts w:ascii="AXtManalBLack" w:hAnsi="AXtManalBLack"/>
      <w:color w:val="004162"/>
      <w:sz w:val="34"/>
    </w:rPr>
  </w:style>
  <w:style w:type="character" w:customStyle="1" w:styleId="bulletsizecolor">
    <w:name w:val="bullet size+color"/>
    <w:uiPriority w:val="99"/>
    <w:rsid w:val="00B928B7"/>
    <w:rPr>
      <w:color w:val="004162"/>
      <w:sz w:val="20"/>
    </w:rPr>
  </w:style>
  <w:style w:type="table" w:styleId="LightShading-Accent5">
    <w:name w:val="Light Shading Accent 5"/>
    <w:basedOn w:val="TableNormal"/>
    <w:uiPriority w:val="60"/>
    <w:rsid w:val="00B928B7"/>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B928B7"/>
    <w:pPr>
      <w:ind w:left="57"/>
      <w:jc w:val="left"/>
    </w:pPr>
  </w:style>
  <w:style w:type="paragraph" w:customStyle="1" w:styleId="Normal01">
    <w:name w:val="Normal01"/>
    <w:basedOn w:val="NoParagraphStyle"/>
    <w:uiPriority w:val="99"/>
    <w:rsid w:val="00B928B7"/>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B928B7"/>
    <w:rPr>
      <w:rFonts w:ascii="AXtBASHMIXBold" w:hAnsi="AXtBASHMIXBold"/>
      <w:spacing w:val="0"/>
      <w:sz w:val="32"/>
      <w:vertAlign w:val="baseline"/>
    </w:rPr>
  </w:style>
  <w:style w:type="character" w:customStyle="1" w:styleId="Headerblacksime">
    <w:name w:val="Header_black_sime"/>
    <w:basedOn w:val="DefaultParagraphFont"/>
    <w:uiPriority w:val="99"/>
    <w:rsid w:val="00B928B7"/>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B928B7"/>
  </w:style>
  <w:style w:type="paragraph" w:customStyle="1" w:styleId="ABCBulletsStyleGroup">
    <w:name w:val="ABC (Bullets Style Group)"/>
    <w:basedOn w:val="Normal"/>
    <w:uiPriority w:val="99"/>
    <w:rsid w:val="00B928B7"/>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B928B7"/>
  </w:style>
  <w:style w:type="paragraph" w:customStyle="1" w:styleId="FIGDISQ">
    <w:name w:val="FIG_DISQ"/>
    <w:basedOn w:val="FIGH"/>
    <w:uiPriority w:val="99"/>
    <w:rsid w:val="00B928B7"/>
    <w:pPr>
      <w:ind w:left="850" w:right="850"/>
      <w:jc w:val="center"/>
    </w:pPr>
    <w:rPr>
      <w:rFonts w:ascii="GE SS Two Light" w:cs="GE SS Two Light"/>
      <w:sz w:val="20"/>
      <w:szCs w:val="20"/>
    </w:rPr>
  </w:style>
  <w:style w:type="paragraph" w:customStyle="1" w:styleId="TABLEH">
    <w:name w:val="TABLE_H"/>
    <w:basedOn w:val="FIGH"/>
    <w:uiPriority w:val="99"/>
    <w:rsid w:val="00B928B7"/>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B928B7"/>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B928B7"/>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B928B7"/>
  </w:style>
  <w:style w:type="paragraph" w:customStyle="1" w:styleId="bulletsDASHBulletsStyleGroup">
    <w:name w:val="bullets DASH (Bullets Style Group)"/>
    <w:basedOn w:val="Normal1"/>
    <w:uiPriority w:val="99"/>
    <w:rsid w:val="00B928B7"/>
    <w:pPr>
      <w:spacing w:before="113"/>
      <w:ind w:left="680" w:hanging="170"/>
    </w:pPr>
  </w:style>
  <w:style w:type="character" w:customStyle="1" w:styleId="HEAD">
    <w:name w:val="HEAD"/>
    <w:uiPriority w:val="99"/>
    <w:rsid w:val="00B928B7"/>
    <w:rPr>
      <w:rFonts w:ascii="GE SS Two Bold"/>
      <w:b/>
      <w:color w:val="004162"/>
      <w:sz w:val="28"/>
      <w:lang w:bidi="ar-SA"/>
    </w:rPr>
  </w:style>
  <w:style w:type="character" w:customStyle="1" w:styleId="HEDSUB">
    <w:name w:val="HEDSUB"/>
    <w:basedOn w:val="HEAD"/>
    <w:uiPriority w:val="99"/>
    <w:rsid w:val="00B928B7"/>
    <w:rPr>
      <w:rFonts w:ascii="GE SS Two Bold" w:cs="GE SS Two Bold"/>
      <w:b/>
      <w:bCs/>
      <w:color w:val="004162"/>
      <w:sz w:val="24"/>
      <w:szCs w:val="24"/>
      <w:lang w:bidi="ar-SA"/>
    </w:rPr>
  </w:style>
  <w:style w:type="paragraph" w:customStyle="1" w:styleId="BasicParagraph">
    <w:name w:val="[Basic Paragraph]"/>
    <w:basedOn w:val="NoParagraphStyle"/>
    <w:uiPriority w:val="99"/>
    <w:rsid w:val="00B928B7"/>
  </w:style>
  <w:style w:type="paragraph" w:styleId="Header">
    <w:name w:val="header"/>
    <w:basedOn w:val="Normal"/>
    <w:link w:val="HeaderChar"/>
    <w:uiPriority w:val="99"/>
    <w:unhideWhenUsed/>
    <w:rsid w:val="00B928B7"/>
    <w:pPr>
      <w:tabs>
        <w:tab w:val="center" w:pos="4680"/>
        <w:tab w:val="right" w:pos="9360"/>
      </w:tabs>
      <w:bidi w:val="0"/>
    </w:pPr>
    <w:rPr>
      <w:rFonts w:ascii="Calibri" w:eastAsia="Times New Roman" w:hAnsi="Calibri" w:cs="Times New Roman"/>
    </w:rPr>
  </w:style>
  <w:style w:type="character" w:customStyle="1" w:styleId="HeaderChar">
    <w:name w:val="Header Char"/>
    <w:basedOn w:val="DefaultParagraphFont"/>
    <w:link w:val="Header"/>
    <w:uiPriority w:val="99"/>
    <w:rsid w:val="00B928B7"/>
    <w:rPr>
      <w:rFonts w:ascii="Calibri" w:eastAsia="Times New Roman" w:hAnsi="Calibri" w:cs="Times New Roman"/>
    </w:rPr>
  </w:style>
  <w:style w:type="paragraph" w:styleId="Footer">
    <w:name w:val="footer"/>
    <w:basedOn w:val="Normal"/>
    <w:link w:val="FooterChar"/>
    <w:uiPriority w:val="99"/>
    <w:unhideWhenUsed/>
    <w:rsid w:val="00B928B7"/>
    <w:pPr>
      <w:tabs>
        <w:tab w:val="center" w:pos="4680"/>
        <w:tab w:val="right" w:pos="9360"/>
      </w:tabs>
      <w:bidi w:val="0"/>
    </w:pPr>
    <w:rPr>
      <w:rFonts w:ascii="Calibri" w:eastAsia="Times New Roman" w:hAnsi="Calibri" w:cs="Times New Roman"/>
    </w:rPr>
  </w:style>
  <w:style w:type="character" w:customStyle="1" w:styleId="FooterChar">
    <w:name w:val="Footer Char"/>
    <w:basedOn w:val="DefaultParagraphFont"/>
    <w:link w:val="Footer"/>
    <w:uiPriority w:val="99"/>
    <w:rsid w:val="00B928B7"/>
    <w:rPr>
      <w:rFonts w:ascii="Calibri" w:eastAsia="Times New Roman" w:hAnsi="Calibri" w:cs="Times New Roman"/>
    </w:rPr>
  </w:style>
  <w:style w:type="character" w:styleId="FollowedHyperlink">
    <w:name w:val="FollowedHyperlink"/>
    <w:basedOn w:val="DefaultParagraphFont"/>
    <w:uiPriority w:val="99"/>
    <w:semiHidden/>
    <w:unhideWhenUsed/>
    <w:rsid w:val="00B928B7"/>
    <w:rPr>
      <w:color w:val="800080"/>
      <w:u w:val="single"/>
    </w:rPr>
  </w:style>
  <w:style w:type="paragraph" w:customStyle="1" w:styleId="xl130">
    <w:name w:val="xl130"/>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B928B7"/>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B928B7"/>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B928B7"/>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B928B7"/>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B928B7"/>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B928B7"/>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B928B7"/>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B928B7"/>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B928B7"/>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B928B7"/>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B928B7"/>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B928B7"/>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B928B7"/>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B928B7"/>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B928B7"/>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B928B7"/>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B928B7"/>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B928B7"/>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B928B7"/>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B928B7"/>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B928B7"/>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B928B7"/>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B928B7"/>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B928B7"/>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B928B7"/>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B928B7"/>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B928B7"/>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B928B7"/>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B928B7"/>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B928B7"/>
    <w:rPr>
      <w:rFonts w:ascii="Calibri" w:eastAsia="Calibri" w:hAnsi="Calibri" w:cs="Arial"/>
      <w:sz w:val="20"/>
      <w:szCs w:val="20"/>
    </w:rPr>
  </w:style>
  <w:style w:type="character" w:styleId="FootnoteReference">
    <w:name w:val="footnote reference"/>
    <w:basedOn w:val="DefaultParagraphFont"/>
    <w:uiPriority w:val="99"/>
    <w:semiHidden/>
    <w:unhideWhenUsed/>
    <w:rsid w:val="00B928B7"/>
    <w:rPr>
      <w:vertAlign w:val="superscript"/>
    </w:rPr>
  </w:style>
  <w:style w:type="paragraph" w:styleId="BalloonText">
    <w:name w:val="Balloon Text"/>
    <w:basedOn w:val="Normal"/>
    <w:link w:val="BalloonTextChar"/>
    <w:uiPriority w:val="99"/>
    <w:semiHidden/>
    <w:unhideWhenUsed/>
    <w:rsid w:val="00B9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7"/>
    <w:rPr>
      <w:rFonts w:ascii="Tahoma" w:eastAsiaTheme="minorEastAsia" w:hAnsi="Tahoma" w:cs="Tahoma"/>
      <w:sz w:val="16"/>
      <w:szCs w:val="16"/>
    </w:rPr>
  </w:style>
  <w:style w:type="table" w:customStyle="1" w:styleId="Style1">
    <w:name w:val="Style1"/>
    <w:basedOn w:val="TableGrid"/>
    <w:uiPriority w:val="99"/>
    <w:qFormat/>
    <w:rsid w:val="00B928B7"/>
    <w:rPr>
      <w:rFonts w:eastAsiaTheme="minorHAnsi"/>
      <w:b/>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pPr>
        <w:jc w:val="center"/>
      </w:pPr>
      <w:rPr>
        <w:b/>
      </w:rPr>
      <w:tblPr/>
      <w:tcPr>
        <w:shd w:val="clear" w:color="auto" w:fill="DEEAF6" w:themeFill="accent1" w:themeFillTint="33"/>
        <w:vAlign w:val="center"/>
      </w:tcPr>
    </w:tblStylePr>
    <w:tblStylePr w:type="lastRow">
      <w:pPr>
        <w:jc w:val="center"/>
      </w:pPr>
      <w:rPr>
        <w:rFonts w:asciiTheme="minorBidi" w:hAnsiTheme="minorBidi"/>
        <w:b/>
        <w:sz w:val="24"/>
      </w:rPr>
      <w:tblPr/>
      <w:tcPr>
        <w:tcBorders>
          <w:top w:val="nil"/>
          <w:left w:val="nil"/>
          <w:bottom w:val="nil"/>
          <w:right w:val="nil"/>
          <w:insideH w:val="nil"/>
          <w:insideV w:val="nil"/>
        </w:tcBorders>
        <w:shd w:val="clear" w:color="auto" w:fill="DEEAF6" w:themeFill="accent1" w:themeFillTint="33"/>
        <w:vAlign w:val="center"/>
      </w:tcPr>
    </w:tblStylePr>
  </w:style>
  <w:style w:type="paragraph" w:styleId="Title">
    <w:name w:val="Title"/>
    <w:basedOn w:val="Normal"/>
    <w:next w:val="Normal"/>
    <w:link w:val="TitleChar"/>
    <w:uiPriority w:val="10"/>
    <w:qFormat/>
    <w:rsid w:val="00B928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28B7"/>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B928B7"/>
    <w:rPr>
      <w:b/>
      <w:bCs/>
    </w:rPr>
  </w:style>
  <w:style w:type="character" w:styleId="CommentReference">
    <w:name w:val="annotation reference"/>
    <w:basedOn w:val="DefaultParagraphFont"/>
    <w:uiPriority w:val="99"/>
    <w:semiHidden/>
    <w:unhideWhenUsed/>
    <w:rsid w:val="003E3F00"/>
    <w:rPr>
      <w:sz w:val="16"/>
      <w:szCs w:val="16"/>
    </w:rPr>
  </w:style>
  <w:style w:type="paragraph" w:styleId="CommentText">
    <w:name w:val="annotation text"/>
    <w:basedOn w:val="Normal"/>
    <w:link w:val="CommentTextChar"/>
    <w:uiPriority w:val="99"/>
    <w:semiHidden/>
    <w:unhideWhenUsed/>
    <w:rsid w:val="003E3F00"/>
    <w:pPr>
      <w:spacing w:line="240" w:lineRule="auto"/>
    </w:pPr>
    <w:rPr>
      <w:sz w:val="20"/>
      <w:szCs w:val="20"/>
    </w:rPr>
  </w:style>
  <w:style w:type="character" w:customStyle="1" w:styleId="CommentTextChar">
    <w:name w:val="Comment Text Char"/>
    <w:basedOn w:val="DefaultParagraphFont"/>
    <w:link w:val="CommentText"/>
    <w:uiPriority w:val="99"/>
    <w:semiHidden/>
    <w:rsid w:val="003E3F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E3F00"/>
    <w:rPr>
      <w:b/>
      <w:bCs/>
    </w:rPr>
  </w:style>
  <w:style w:type="character" w:customStyle="1" w:styleId="CommentSubjectChar">
    <w:name w:val="Comment Subject Char"/>
    <w:basedOn w:val="CommentTextChar"/>
    <w:link w:val="CommentSubject"/>
    <w:uiPriority w:val="99"/>
    <w:semiHidden/>
    <w:rsid w:val="003E3F0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426">
      <w:bodyDiv w:val="1"/>
      <w:marLeft w:val="0"/>
      <w:marRight w:val="0"/>
      <w:marTop w:val="0"/>
      <w:marBottom w:val="0"/>
      <w:divBdr>
        <w:top w:val="none" w:sz="0" w:space="0" w:color="auto"/>
        <w:left w:val="none" w:sz="0" w:space="0" w:color="auto"/>
        <w:bottom w:val="none" w:sz="0" w:space="0" w:color="auto"/>
        <w:right w:val="none" w:sz="0" w:space="0" w:color="auto"/>
      </w:divBdr>
    </w:div>
    <w:div w:id="115293790">
      <w:bodyDiv w:val="1"/>
      <w:marLeft w:val="0"/>
      <w:marRight w:val="0"/>
      <w:marTop w:val="0"/>
      <w:marBottom w:val="0"/>
      <w:divBdr>
        <w:top w:val="none" w:sz="0" w:space="0" w:color="auto"/>
        <w:left w:val="none" w:sz="0" w:space="0" w:color="auto"/>
        <w:bottom w:val="none" w:sz="0" w:space="0" w:color="auto"/>
        <w:right w:val="none" w:sz="0" w:space="0" w:color="auto"/>
      </w:divBdr>
    </w:div>
    <w:div w:id="216206374">
      <w:bodyDiv w:val="1"/>
      <w:marLeft w:val="0"/>
      <w:marRight w:val="0"/>
      <w:marTop w:val="0"/>
      <w:marBottom w:val="0"/>
      <w:divBdr>
        <w:top w:val="none" w:sz="0" w:space="0" w:color="auto"/>
        <w:left w:val="none" w:sz="0" w:space="0" w:color="auto"/>
        <w:bottom w:val="none" w:sz="0" w:space="0" w:color="auto"/>
        <w:right w:val="none" w:sz="0" w:space="0" w:color="auto"/>
      </w:divBdr>
    </w:div>
    <w:div w:id="218058263">
      <w:bodyDiv w:val="1"/>
      <w:marLeft w:val="0"/>
      <w:marRight w:val="0"/>
      <w:marTop w:val="0"/>
      <w:marBottom w:val="0"/>
      <w:divBdr>
        <w:top w:val="none" w:sz="0" w:space="0" w:color="auto"/>
        <w:left w:val="none" w:sz="0" w:space="0" w:color="auto"/>
        <w:bottom w:val="none" w:sz="0" w:space="0" w:color="auto"/>
        <w:right w:val="none" w:sz="0" w:space="0" w:color="auto"/>
      </w:divBdr>
    </w:div>
    <w:div w:id="229538850">
      <w:bodyDiv w:val="1"/>
      <w:marLeft w:val="0"/>
      <w:marRight w:val="0"/>
      <w:marTop w:val="0"/>
      <w:marBottom w:val="0"/>
      <w:divBdr>
        <w:top w:val="none" w:sz="0" w:space="0" w:color="auto"/>
        <w:left w:val="none" w:sz="0" w:space="0" w:color="auto"/>
        <w:bottom w:val="none" w:sz="0" w:space="0" w:color="auto"/>
        <w:right w:val="none" w:sz="0" w:space="0" w:color="auto"/>
      </w:divBdr>
    </w:div>
    <w:div w:id="230384555">
      <w:bodyDiv w:val="1"/>
      <w:marLeft w:val="0"/>
      <w:marRight w:val="0"/>
      <w:marTop w:val="0"/>
      <w:marBottom w:val="0"/>
      <w:divBdr>
        <w:top w:val="none" w:sz="0" w:space="0" w:color="auto"/>
        <w:left w:val="none" w:sz="0" w:space="0" w:color="auto"/>
        <w:bottom w:val="none" w:sz="0" w:space="0" w:color="auto"/>
        <w:right w:val="none" w:sz="0" w:space="0" w:color="auto"/>
      </w:divBdr>
    </w:div>
    <w:div w:id="274945739">
      <w:bodyDiv w:val="1"/>
      <w:marLeft w:val="0"/>
      <w:marRight w:val="0"/>
      <w:marTop w:val="0"/>
      <w:marBottom w:val="0"/>
      <w:divBdr>
        <w:top w:val="none" w:sz="0" w:space="0" w:color="auto"/>
        <w:left w:val="none" w:sz="0" w:space="0" w:color="auto"/>
        <w:bottom w:val="none" w:sz="0" w:space="0" w:color="auto"/>
        <w:right w:val="none" w:sz="0" w:space="0" w:color="auto"/>
      </w:divBdr>
    </w:div>
    <w:div w:id="286161055">
      <w:bodyDiv w:val="1"/>
      <w:marLeft w:val="0"/>
      <w:marRight w:val="0"/>
      <w:marTop w:val="0"/>
      <w:marBottom w:val="0"/>
      <w:divBdr>
        <w:top w:val="none" w:sz="0" w:space="0" w:color="auto"/>
        <w:left w:val="none" w:sz="0" w:space="0" w:color="auto"/>
        <w:bottom w:val="none" w:sz="0" w:space="0" w:color="auto"/>
        <w:right w:val="none" w:sz="0" w:space="0" w:color="auto"/>
      </w:divBdr>
    </w:div>
    <w:div w:id="306131756">
      <w:bodyDiv w:val="1"/>
      <w:marLeft w:val="0"/>
      <w:marRight w:val="0"/>
      <w:marTop w:val="0"/>
      <w:marBottom w:val="0"/>
      <w:divBdr>
        <w:top w:val="none" w:sz="0" w:space="0" w:color="auto"/>
        <w:left w:val="none" w:sz="0" w:space="0" w:color="auto"/>
        <w:bottom w:val="none" w:sz="0" w:space="0" w:color="auto"/>
        <w:right w:val="none" w:sz="0" w:space="0" w:color="auto"/>
      </w:divBdr>
    </w:div>
    <w:div w:id="383871473">
      <w:bodyDiv w:val="1"/>
      <w:marLeft w:val="0"/>
      <w:marRight w:val="0"/>
      <w:marTop w:val="0"/>
      <w:marBottom w:val="0"/>
      <w:divBdr>
        <w:top w:val="none" w:sz="0" w:space="0" w:color="auto"/>
        <w:left w:val="none" w:sz="0" w:space="0" w:color="auto"/>
        <w:bottom w:val="none" w:sz="0" w:space="0" w:color="auto"/>
        <w:right w:val="none" w:sz="0" w:space="0" w:color="auto"/>
      </w:divBdr>
    </w:div>
    <w:div w:id="405959339">
      <w:bodyDiv w:val="1"/>
      <w:marLeft w:val="0"/>
      <w:marRight w:val="0"/>
      <w:marTop w:val="0"/>
      <w:marBottom w:val="0"/>
      <w:divBdr>
        <w:top w:val="none" w:sz="0" w:space="0" w:color="auto"/>
        <w:left w:val="none" w:sz="0" w:space="0" w:color="auto"/>
        <w:bottom w:val="none" w:sz="0" w:space="0" w:color="auto"/>
        <w:right w:val="none" w:sz="0" w:space="0" w:color="auto"/>
      </w:divBdr>
    </w:div>
    <w:div w:id="428547481">
      <w:bodyDiv w:val="1"/>
      <w:marLeft w:val="0"/>
      <w:marRight w:val="0"/>
      <w:marTop w:val="0"/>
      <w:marBottom w:val="0"/>
      <w:divBdr>
        <w:top w:val="none" w:sz="0" w:space="0" w:color="auto"/>
        <w:left w:val="none" w:sz="0" w:space="0" w:color="auto"/>
        <w:bottom w:val="none" w:sz="0" w:space="0" w:color="auto"/>
        <w:right w:val="none" w:sz="0" w:space="0" w:color="auto"/>
      </w:divBdr>
    </w:div>
    <w:div w:id="451359925">
      <w:bodyDiv w:val="1"/>
      <w:marLeft w:val="0"/>
      <w:marRight w:val="0"/>
      <w:marTop w:val="0"/>
      <w:marBottom w:val="0"/>
      <w:divBdr>
        <w:top w:val="none" w:sz="0" w:space="0" w:color="auto"/>
        <w:left w:val="none" w:sz="0" w:space="0" w:color="auto"/>
        <w:bottom w:val="none" w:sz="0" w:space="0" w:color="auto"/>
        <w:right w:val="none" w:sz="0" w:space="0" w:color="auto"/>
      </w:divBdr>
    </w:div>
    <w:div w:id="503134527">
      <w:bodyDiv w:val="1"/>
      <w:marLeft w:val="0"/>
      <w:marRight w:val="0"/>
      <w:marTop w:val="0"/>
      <w:marBottom w:val="0"/>
      <w:divBdr>
        <w:top w:val="none" w:sz="0" w:space="0" w:color="auto"/>
        <w:left w:val="none" w:sz="0" w:space="0" w:color="auto"/>
        <w:bottom w:val="none" w:sz="0" w:space="0" w:color="auto"/>
        <w:right w:val="none" w:sz="0" w:space="0" w:color="auto"/>
      </w:divBdr>
    </w:div>
    <w:div w:id="514878935">
      <w:bodyDiv w:val="1"/>
      <w:marLeft w:val="0"/>
      <w:marRight w:val="0"/>
      <w:marTop w:val="0"/>
      <w:marBottom w:val="0"/>
      <w:divBdr>
        <w:top w:val="none" w:sz="0" w:space="0" w:color="auto"/>
        <w:left w:val="none" w:sz="0" w:space="0" w:color="auto"/>
        <w:bottom w:val="none" w:sz="0" w:space="0" w:color="auto"/>
        <w:right w:val="none" w:sz="0" w:space="0" w:color="auto"/>
      </w:divBdr>
    </w:div>
    <w:div w:id="536311418">
      <w:bodyDiv w:val="1"/>
      <w:marLeft w:val="0"/>
      <w:marRight w:val="0"/>
      <w:marTop w:val="0"/>
      <w:marBottom w:val="0"/>
      <w:divBdr>
        <w:top w:val="none" w:sz="0" w:space="0" w:color="auto"/>
        <w:left w:val="none" w:sz="0" w:space="0" w:color="auto"/>
        <w:bottom w:val="none" w:sz="0" w:space="0" w:color="auto"/>
        <w:right w:val="none" w:sz="0" w:space="0" w:color="auto"/>
      </w:divBdr>
    </w:div>
    <w:div w:id="608243985">
      <w:bodyDiv w:val="1"/>
      <w:marLeft w:val="0"/>
      <w:marRight w:val="0"/>
      <w:marTop w:val="0"/>
      <w:marBottom w:val="0"/>
      <w:divBdr>
        <w:top w:val="none" w:sz="0" w:space="0" w:color="auto"/>
        <w:left w:val="none" w:sz="0" w:space="0" w:color="auto"/>
        <w:bottom w:val="none" w:sz="0" w:space="0" w:color="auto"/>
        <w:right w:val="none" w:sz="0" w:space="0" w:color="auto"/>
      </w:divBdr>
    </w:div>
    <w:div w:id="613095531">
      <w:bodyDiv w:val="1"/>
      <w:marLeft w:val="0"/>
      <w:marRight w:val="0"/>
      <w:marTop w:val="0"/>
      <w:marBottom w:val="0"/>
      <w:divBdr>
        <w:top w:val="none" w:sz="0" w:space="0" w:color="auto"/>
        <w:left w:val="none" w:sz="0" w:space="0" w:color="auto"/>
        <w:bottom w:val="none" w:sz="0" w:space="0" w:color="auto"/>
        <w:right w:val="none" w:sz="0" w:space="0" w:color="auto"/>
      </w:divBdr>
    </w:div>
    <w:div w:id="634481542">
      <w:bodyDiv w:val="1"/>
      <w:marLeft w:val="0"/>
      <w:marRight w:val="0"/>
      <w:marTop w:val="0"/>
      <w:marBottom w:val="0"/>
      <w:divBdr>
        <w:top w:val="none" w:sz="0" w:space="0" w:color="auto"/>
        <w:left w:val="none" w:sz="0" w:space="0" w:color="auto"/>
        <w:bottom w:val="none" w:sz="0" w:space="0" w:color="auto"/>
        <w:right w:val="none" w:sz="0" w:space="0" w:color="auto"/>
      </w:divBdr>
    </w:div>
    <w:div w:id="644509357">
      <w:bodyDiv w:val="1"/>
      <w:marLeft w:val="0"/>
      <w:marRight w:val="0"/>
      <w:marTop w:val="0"/>
      <w:marBottom w:val="0"/>
      <w:divBdr>
        <w:top w:val="none" w:sz="0" w:space="0" w:color="auto"/>
        <w:left w:val="none" w:sz="0" w:space="0" w:color="auto"/>
        <w:bottom w:val="none" w:sz="0" w:space="0" w:color="auto"/>
        <w:right w:val="none" w:sz="0" w:space="0" w:color="auto"/>
      </w:divBdr>
    </w:div>
    <w:div w:id="658116380">
      <w:bodyDiv w:val="1"/>
      <w:marLeft w:val="0"/>
      <w:marRight w:val="0"/>
      <w:marTop w:val="0"/>
      <w:marBottom w:val="0"/>
      <w:divBdr>
        <w:top w:val="none" w:sz="0" w:space="0" w:color="auto"/>
        <w:left w:val="none" w:sz="0" w:space="0" w:color="auto"/>
        <w:bottom w:val="none" w:sz="0" w:space="0" w:color="auto"/>
        <w:right w:val="none" w:sz="0" w:space="0" w:color="auto"/>
      </w:divBdr>
    </w:div>
    <w:div w:id="670183249">
      <w:bodyDiv w:val="1"/>
      <w:marLeft w:val="0"/>
      <w:marRight w:val="0"/>
      <w:marTop w:val="0"/>
      <w:marBottom w:val="0"/>
      <w:divBdr>
        <w:top w:val="none" w:sz="0" w:space="0" w:color="auto"/>
        <w:left w:val="none" w:sz="0" w:space="0" w:color="auto"/>
        <w:bottom w:val="none" w:sz="0" w:space="0" w:color="auto"/>
        <w:right w:val="none" w:sz="0" w:space="0" w:color="auto"/>
      </w:divBdr>
    </w:div>
    <w:div w:id="718474812">
      <w:bodyDiv w:val="1"/>
      <w:marLeft w:val="0"/>
      <w:marRight w:val="0"/>
      <w:marTop w:val="0"/>
      <w:marBottom w:val="0"/>
      <w:divBdr>
        <w:top w:val="none" w:sz="0" w:space="0" w:color="auto"/>
        <w:left w:val="none" w:sz="0" w:space="0" w:color="auto"/>
        <w:bottom w:val="none" w:sz="0" w:space="0" w:color="auto"/>
        <w:right w:val="none" w:sz="0" w:space="0" w:color="auto"/>
      </w:divBdr>
    </w:div>
    <w:div w:id="740907011">
      <w:bodyDiv w:val="1"/>
      <w:marLeft w:val="0"/>
      <w:marRight w:val="0"/>
      <w:marTop w:val="0"/>
      <w:marBottom w:val="0"/>
      <w:divBdr>
        <w:top w:val="none" w:sz="0" w:space="0" w:color="auto"/>
        <w:left w:val="none" w:sz="0" w:space="0" w:color="auto"/>
        <w:bottom w:val="none" w:sz="0" w:space="0" w:color="auto"/>
        <w:right w:val="none" w:sz="0" w:space="0" w:color="auto"/>
      </w:divBdr>
    </w:div>
    <w:div w:id="786967114">
      <w:bodyDiv w:val="1"/>
      <w:marLeft w:val="0"/>
      <w:marRight w:val="0"/>
      <w:marTop w:val="0"/>
      <w:marBottom w:val="0"/>
      <w:divBdr>
        <w:top w:val="none" w:sz="0" w:space="0" w:color="auto"/>
        <w:left w:val="none" w:sz="0" w:space="0" w:color="auto"/>
        <w:bottom w:val="none" w:sz="0" w:space="0" w:color="auto"/>
        <w:right w:val="none" w:sz="0" w:space="0" w:color="auto"/>
      </w:divBdr>
    </w:div>
    <w:div w:id="805202751">
      <w:bodyDiv w:val="1"/>
      <w:marLeft w:val="0"/>
      <w:marRight w:val="0"/>
      <w:marTop w:val="0"/>
      <w:marBottom w:val="0"/>
      <w:divBdr>
        <w:top w:val="none" w:sz="0" w:space="0" w:color="auto"/>
        <w:left w:val="none" w:sz="0" w:space="0" w:color="auto"/>
        <w:bottom w:val="none" w:sz="0" w:space="0" w:color="auto"/>
        <w:right w:val="none" w:sz="0" w:space="0" w:color="auto"/>
      </w:divBdr>
    </w:div>
    <w:div w:id="929896880">
      <w:bodyDiv w:val="1"/>
      <w:marLeft w:val="0"/>
      <w:marRight w:val="0"/>
      <w:marTop w:val="0"/>
      <w:marBottom w:val="0"/>
      <w:divBdr>
        <w:top w:val="none" w:sz="0" w:space="0" w:color="auto"/>
        <w:left w:val="none" w:sz="0" w:space="0" w:color="auto"/>
        <w:bottom w:val="none" w:sz="0" w:space="0" w:color="auto"/>
        <w:right w:val="none" w:sz="0" w:space="0" w:color="auto"/>
      </w:divBdr>
    </w:div>
    <w:div w:id="946472114">
      <w:bodyDiv w:val="1"/>
      <w:marLeft w:val="0"/>
      <w:marRight w:val="0"/>
      <w:marTop w:val="0"/>
      <w:marBottom w:val="0"/>
      <w:divBdr>
        <w:top w:val="none" w:sz="0" w:space="0" w:color="auto"/>
        <w:left w:val="none" w:sz="0" w:space="0" w:color="auto"/>
        <w:bottom w:val="none" w:sz="0" w:space="0" w:color="auto"/>
        <w:right w:val="none" w:sz="0" w:space="0" w:color="auto"/>
      </w:divBdr>
    </w:div>
    <w:div w:id="979463217">
      <w:bodyDiv w:val="1"/>
      <w:marLeft w:val="0"/>
      <w:marRight w:val="0"/>
      <w:marTop w:val="0"/>
      <w:marBottom w:val="0"/>
      <w:divBdr>
        <w:top w:val="none" w:sz="0" w:space="0" w:color="auto"/>
        <w:left w:val="none" w:sz="0" w:space="0" w:color="auto"/>
        <w:bottom w:val="none" w:sz="0" w:space="0" w:color="auto"/>
        <w:right w:val="none" w:sz="0" w:space="0" w:color="auto"/>
      </w:divBdr>
    </w:div>
    <w:div w:id="1019817049">
      <w:bodyDiv w:val="1"/>
      <w:marLeft w:val="0"/>
      <w:marRight w:val="0"/>
      <w:marTop w:val="0"/>
      <w:marBottom w:val="0"/>
      <w:divBdr>
        <w:top w:val="none" w:sz="0" w:space="0" w:color="auto"/>
        <w:left w:val="none" w:sz="0" w:space="0" w:color="auto"/>
        <w:bottom w:val="none" w:sz="0" w:space="0" w:color="auto"/>
        <w:right w:val="none" w:sz="0" w:space="0" w:color="auto"/>
      </w:divBdr>
    </w:div>
    <w:div w:id="1037513408">
      <w:bodyDiv w:val="1"/>
      <w:marLeft w:val="0"/>
      <w:marRight w:val="0"/>
      <w:marTop w:val="0"/>
      <w:marBottom w:val="0"/>
      <w:divBdr>
        <w:top w:val="none" w:sz="0" w:space="0" w:color="auto"/>
        <w:left w:val="none" w:sz="0" w:space="0" w:color="auto"/>
        <w:bottom w:val="none" w:sz="0" w:space="0" w:color="auto"/>
        <w:right w:val="none" w:sz="0" w:space="0" w:color="auto"/>
      </w:divBdr>
    </w:div>
    <w:div w:id="1234244327">
      <w:bodyDiv w:val="1"/>
      <w:marLeft w:val="0"/>
      <w:marRight w:val="0"/>
      <w:marTop w:val="0"/>
      <w:marBottom w:val="0"/>
      <w:divBdr>
        <w:top w:val="none" w:sz="0" w:space="0" w:color="auto"/>
        <w:left w:val="none" w:sz="0" w:space="0" w:color="auto"/>
        <w:bottom w:val="none" w:sz="0" w:space="0" w:color="auto"/>
        <w:right w:val="none" w:sz="0" w:space="0" w:color="auto"/>
      </w:divBdr>
    </w:div>
    <w:div w:id="1244492792">
      <w:bodyDiv w:val="1"/>
      <w:marLeft w:val="0"/>
      <w:marRight w:val="0"/>
      <w:marTop w:val="0"/>
      <w:marBottom w:val="0"/>
      <w:divBdr>
        <w:top w:val="none" w:sz="0" w:space="0" w:color="auto"/>
        <w:left w:val="none" w:sz="0" w:space="0" w:color="auto"/>
        <w:bottom w:val="none" w:sz="0" w:space="0" w:color="auto"/>
        <w:right w:val="none" w:sz="0" w:space="0" w:color="auto"/>
      </w:divBdr>
    </w:div>
    <w:div w:id="1264801120">
      <w:bodyDiv w:val="1"/>
      <w:marLeft w:val="0"/>
      <w:marRight w:val="0"/>
      <w:marTop w:val="0"/>
      <w:marBottom w:val="0"/>
      <w:divBdr>
        <w:top w:val="none" w:sz="0" w:space="0" w:color="auto"/>
        <w:left w:val="none" w:sz="0" w:space="0" w:color="auto"/>
        <w:bottom w:val="none" w:sz="0" w:space="0" w:color="auto"/>
        <w:right w:val="none" w:sz="0" w:space="0" w:color="auto"/>
      </w:divBdr>
    </w:div>
    <w:div w:id="1305308573">
      <w:bodyDiv w:val="1"/>
      <w:marLeft w:val="0"/>
      <w:marRight w:val="0"/>
      <w:marTop w:val="0"/>
      <w:marBottom w:val="0"/>
      <w:divBdr>
        <w:top w:val="none" w:sz="0" w:space="0" w:color="auto"/>
        <w:left w:val="none" w:sz="0" w:space="0" w:color="auto"/>
        <w:bottom w:val="none" w:sz="0" w:space="0" w:color="auto"/>
        <w:right w:val="none" w:sz="0" w:space="0" w:color="auto"/>
      </w:divBdr>
    </w:div>
    <w:div w:id="1337071463">
      <w:bodyDiv w:val="1"/>
      <w:marLeft w:val="0"/>
      <w:marRight w:val="0"/>
      <w:marTop w:val="0"/>
      <w:marBottom w:val="0"/>
      <w:divBdr>
        <w:top w:val="none" w:sz="0" w:space="0" w:color="auto"/>
        <w:left w:val="none" w:sz="0" w:space="0" w:color="auto"/>
        <w:bottom w:val="none" w:sz="0" w:space="0" w:color="auto"/>
        <w:right w:val="none" w:sz="0" w:space="0" w:color="auto"/>
      </w:divBdr>
    </w:div>
    <w:div w:id="1346442070">
      <w:bodyDiv w:val="1"/>
      <w:marLeft w:val="0"/>
      <w:marRight w:val="0"/>
      <w:marTop w:val="0"/>
      <w:marBottom w:val="0"/>
      <w:divBdr>
        <w:top w:val="none" w:sz="0" w:space="0" w:color="auto"/>
        <w:left w:val="none" w:sz="0" w:space="0" w:color="auto"/>
        <w:bottom w:val="none" w:sz="0" w:space="0" w:color="auto"/>
        <w:right w:val="none" w:sz="0" w:space="0" w:color="auto"/>
      </w:divBdr>
    </w:div>
    <w:div w:id="1359889300">
      <w:bodyDiv w:val="1"/>
      <w:marLeft w:val="0"/>
      <w:marRight w:val="0"/>
      <w:marTop w:val="0"/>
      <w:marBottom w:val="0"/>
      <w:divBdr>
        <w:top w:val="none" w:sz="0" w:space="0" w:color="auto"/>
        <w:left w:val="none" w:sz="0" w:space="0" w:color="auto"/>
        <w:bottom w:val="none" w:sz="0" w:space="0" w:color="auto"/>
        <w:right w:val="none" w:sz="0" w:space="0" w:color="auto"/>
      </w:divBdr>
    </w:div>
    <w:div w:id="1367757375">
      <w:bodyDiv w:val="1"/>
      <w:marLeft w:val="0"/>
      <w:marRight w:val="0"/>
      <w:marTop w:val="0"/>
      <w:marBottom w:val="0"/>
      <w:divBdr>
        <w:top w:val="none" w:sz="0" w:space="0" w:color="auto"/>
        <w:left w:val="none" w:sz="0" w:space="0" w:color="auto"/>
        <w:bottom w:val="none" w:sz="0" w:space="0" w:color="auto"/>
        <w:right w:val="none" w:sz="0" w:space="0" w:color="auto"/>
      </w:divBdr>
    </w:div>
    <w:div w:id="1379355723">
      <w:bodyDiv w:val="1"/>
      <w:marLeft w:val="0"/>
      <w:marRight w:val="0"/>
      <w:marTop w:val="0"/>
      <w:marBottom w:val="0"/>
      <w:divBdr>
        <w:top w:val="none" w:sz="0" w:space="0" w:color="auto"/>
        <w:left w:val="none" w:sz="0" w:space="0" w:color="auto"/>
        <w:bottom w:val="none" w:sz="0" w:space="0" w:color="auto"/>
        <w:right w:val="none" w:sz="0" w:space="0" w:color="auto"/>
      </w:divBdr>
    </w:div>
    <w:div w:id="1420902095">
      <w:bodyDiv w:val="1"/>
      <w:marLeft w:val="0"/>
      <w:marRight w:val="0"/>
      <w:marTop w:val="0"/>
      <w:marBottom w:val="0"/>
      <w:divBdr>
        <w:top w:val="none" w:sz="0" w:space="0" w:color="auto"/>
        <w:left w:val="none" w:sz="0" w:space="0" w:color="auto"/>
        <w:bottom w:val="none" w:sz="0" w:space="0" w:color="auto"/>
        <w:right w:val="none" w:sz="0" w:space="0" w:color="auto"/>
      </w:divBdr>
    </w:div>
    <w:div w:id="1455558292">
      <w:bodyDiv w:val="1"/>
      <w:marLeft w:val="0"/>
      <w:marRight w:val="0"/>
      <w:marTop w:val="0"/>
      <w:marBottom w:val="0"/>
      <w:divBdr>
        <w:top w:val="none" w:sz="0" w:space="0" w:color="auto"/>
        <w:left w:val="none" w:sz="0" w:space="0" w:color="auto"/>
        <w:bottom w:val="none" w:sz="0" w:space="0" w:color="auto"/>
        <w:right w:val="none" w:sz="0" w:space="0" w:color="auto"/>
      </w:divBdr>
    </w:div>
    <w:div w:id="1456749201">
      <w:bodyDiv w:val="1"/>
      <w:marLeft w:val="0"/>
      <w:marRight w:val="0"/>
      <w:marTop w:val="0"/>
      <w:marBottom w:val="0"/>
      <w:divBdr>
        <w:top w:val="none" w:sz="0" w:space="0" w:color="auto"/>
        <w:left w:val="none" w:sz="0" w:space="0" w:color="auto"/>
        <w:bottom w:val="none" w:sz="0" w:space="0" w:color="auto"/>
        <w:right w:val="none" w:sz="0" w:space="0" w:color="auto"/>
      </w:divBdr>
    </w:div>
    <w:div w:id="1483540807">
      <w:bodyDiv w:val="1"/>
      <w:marLeft w:val="0"/>
      <w:marRight w:val="0"/>
      <w:marTop w:val="0"/>
      <w:marBottom w:val="0"/>
      <w:divBdr>
        <w:top w:val="none" w:sz="0" w:space="0" w:color="auto"/>
        <w:left w:val="none" w:sz="0" w:space="0" w:color="auto"/>
        <w:bottom w:val="none" w:sz="0" w:space="0" w:color="auto"/>
        <w:right w:val="none" w:sz="0" w:space="0" w:color="auto"/>
      </w:divBdr>
    </w:div>
    <w:div w:id="1492133369">
      <w:bodyDiv w:val="1"/>
      <w:marLeft w:val="0"/>
      <w:marRight w:val="0"/>
      <w:marTop w:val="0"/>
      <w:marBottom w:val="0"/>
      <w:divBdr>
        <w:top w:val="none" w:sz="0" w:space="0" w:color="auto"/>
        <w:left w:val="none" w:sz="0" w:space="0" w:color="auto"/>
        <w:bottom w:val="none" w:sz="0" w:space="0" w:color="auto"/>
        <w:right w:val="none" w:sz="0" w:space="0" w:color="auto"/>
      </w:divBdr>
    </w:div>
    <w:div w:id="1537427586">
      <w:bodyDiv w:val="1"/>
      <w:marLeft w:val="0"/>
      <w:marRight w:val="0"/>
      <w:marTop w:val="0"/>
      <w:marBottom w:val="0"/>
      <w:divBdr>
        <w:top w:val="none" w:sz="0" w:space="0" w:color="auto"/>
        <w:left w:val="none" w:sz="0" w:space="0" w:color="auto"/>
        <w:bottom w:val="none" w:sz="0" w:space="0" w:color="auto"/>
        <w:right w:val="none" w:sz="0" w:space="0" w:color="auto"/>
      </w:divBdr>
    </w:div>
    <w:div w:id="1596403081">
      <w:bodyDiv w:val="1"/>
      <w:marLeft w:val="0"/>
      <w:marRight w:val="0"/>
      <w:marTop w:val="0"/>
      <w:marBottom w:val="0"/>
      <w:divBdr>
        <w:top w:val="none" w:sz="0" w:space="0" w:color="auto"/>
        <w:left w:val="none" w:sz="0" w:space="0" w:color="auto"/>
        <w:bottom w:val="none" w:sz="0" w:space="0" w:color="auto"/>
        <w:right w:val="none" w:sz="0" w:space="0" w:color="auto"/>
      </w:divBdr>
    </w:div>
    <w:div w:id="1611163549">
      <w:bodyDiv w:val="1"/>
      <w:marLeft w:val="0"/>
      <w:marRight w:val="0"/>
      <w:marTop w:val="0"/>
      <w:marBottom w:val="0"/>
      <w:divBdr>
        <w:top w:val="none" w:sz="0" w:space="0" w:color="auto"/>
        <w:left w:val="none" w:sz="0" w:space="0" w:color="auto"/>
        <w:bottom w:val="none" w:sz="0" w:space="0" w:color="auto"/>
        <w:right w:val="none" w:sz="0" w:space="0" w:color="auto"/>
      </w:divBdr>
    </w:div>
    <w:div w:id="1641037076">
      <w:bodyDiv w:val="1"/>
      <w:marLeft w:val="0"/>
      <w:marRight w:val="0"/>
      <w:marTop w:val="0"/>
      <w:marBottom w:val="0"/>
      <w:divBdr>
        <w:top w:val="none" w:sz="0" w:space="0" w:color="auto"/>
        <w:left w:val="none" w:sz="0" w:space="0" w:color="auto"/>
        <w:bottom w:val="none" w:sz="0" w:space="0" w:color="auto"/>
        <w:right w:val="none" w:sz="0" w:space="0" w:color="auto"/>
      </w:divBdr>
    </w:div>
    <w:div w:id="1663194306">
      <w:bodyDiv w:val="1"/>
      <w:marLeft w:val="0"/>
      <w:marRight w:val="0"/>
      <w:marTop w:val="0"/>
      <w:marBottom w:val="0"/>
      <w:divBdr>
        <w:top w:val="none" w:sz="0" w:space="0" w:color="auto"/>
        <w:left w:val="none" w:sz="0" w:space="0" w:color="auto"/>
        <w:bottom w:val="none" w:sz="0" w:space="0" w:color="auto"/>
        <w:right w:val="none" w:sz="0" w:space="0" w:color="auto"/>
      </w:divBdr>
    </w:div>
    <w:div w:id="1685546451">
      <w:bodyDiv w:val="1"/>
      <w:marLeft w:val="0"/>
      <w:marRight w:val="0"/>
      <w:marTop w:val="0"/>
      <w:marBottom w:val="0"/>
      <w:divBdr>
        <w:top w:val="none" w:sz="0" w:space="0" w:color="auto"/>
        <w:left w:val="none" w:sz="0" w:space="0" w:color="auto"/>
        <w:bottom w:val="none" w:sz="0" w:space="0" w:color="auto"/>
        <w:right w:val="none" w:sz="0" w:space="0" w:color="auto"/>
      </w:divBdr>
    </w:div>
    <w:div w:id="1707826117">
      <w:bodyDiv w:val="1"/>
      <w:marLeft w:val="0"/>
      <w:marRight w:val="0"/>
      <w:marTop w:val="0"/>
      <w:marBottom w:val="0"/>
      <w:divBdr>
        <w:top w:val="none" w:sz="0" w:space="0" w:color="auto"/>
        <w:left w:val="none" w:sz="0" w:space="0" w:color="auto"/>
        <w:bottom w:val="none" w:sz="0" w:space="0" w:color="auto"/>
        <w:right w:val="none" w:sz="0" w:space="0" w:color="auto"/>
      </w:divBdr>
    </w:div>
    <w:div w:id="1722749161">
      <w:bodyDiv w:val="1"/>
      <w:marLeft w:val="0"/>
      <w:marRight w:val="0"/>
      <w:marTop w:val="0"/>
      <w:marBottom w:val="0"/>
      <w:divBdr>
        <w:top w:val="none" w:sz="0" w:space="0" w:color="auto"/>
        <w:left w:val="none" w:sz="0" w:space="0" w:color="auto"/>
        <w:bottom w:val="none" w:sz="0" w:space="0" w:color="auto"/>
        <w:right w:val="none" w:sz="0" w:space="0" w:color="auto"/>
      </w:divBdr>
    </w:div>
    <w:div w:id="1727561173">
      <w:bodyDiv w:val="1"/>
      <w:marLeft w:val="0"/>
      <w:marRight w:val="0"/>
      <w:marTop w:val="0"/>
      <w:marBottom w:val="0"/>
      <w:divBdr>
        <w:top w:val="none" w:sz="0" w:space="0" w:color="auto"/>
        <w:left w:val="none" w:sz="0" w:space="0" w:color="auto"/>
        <w:bottom w:val="none" w:sz="0" w:space="0" w:color="auto"/>
        <w:right w:val="none" w:sz="0" w:space="0" w:color="auto"/>
      </w:divBdr>
    </w:div>
    <w:div w:id="1785614522">
      <w:bodyDiv w:val="1"/>
      <w:marLeft w:val="0"/>
      <w:marRight w:val="0"/>
      <w:marTop w:val="0"/>
      <w:marBottom w:val="0"/>
      <w:divBdr>
        <w:top w:val="none" w:sz="0" w:space="0" w:color="auto"/>
        <w:left w:val="none" w:sz="0" w:space="0" w:color="auto"/>
        <w:bottom w:val="none" w:sz="0" w:space="0" w:color="auto"/>
        <w:right w:val="none" w:sz="0" w:space="0" w:color="auto"/>
      </w:divBdr>
    </w:div>
    <w:div w:id="1831941874">
      <w:bodyDiv w:val="1"/>
      <w:marLeft w:val="0"/>
      <w:marRight w:val="0"/>
      <w:marTop w:val="0"/>
      <w:marBottom w:val="0"/>
      <w:divBdr>
        <w:top w:val="none" w:sz="0" w:space="0" w:color="auto"/>
        <w:left w:val="none" w:sz="0" w:space="0" w:color="auto"/>
        <w:bottom w:val="none" w:sz="0" w:space="0" w:color="auto"/>
        <w:right w:val="none" w:sz="0" w:space="0" w:color="auto"/>
      </w:divBdr>
    </w:div>
    <w:div w:id="1861699556">
      <w:bodyDiv w:val="1"/>
      <w:marLeft w:val="0"/>
      <w:marRight w:val="0"/>
      <w:marTop w:val="0"/>
      <w:marBottom w:val="0"/>
      <w:divBdr>
        <w:top w:val="none" w:sz="0" w:space="0" w:color="auto"/>
        <w:left w:val="none" w:sz="0" w:space="0" w:color="auto"/>
        <w:bottom w:val="none" w:sz="0" w:space="0" w:color="auto"/>
        <w:right w:val="none" w:sz="0" w:space="0" w:color="auto"/>
      </w:divBdr>
    </w:div>
    <w:div w:id="1874610178">
      <w:bodyDiv w:val="1"/>
      <w:marLeft w:val="0"/>
      <w:marRight w:val="0"/>
      <w:marTop w:val="0"/>
      <w:marBottom w:val="0"/>
      <w:divBdr>
        <w:top w:val="none" w:sz="0" w:space="0" w:color="auto"/>
        <w:left w:val="none" w:sz="0" w:space="0" w:color="auto"/>
        <w:bottom w:val="none" w:sz="0" w:space="0" w:color="auto"/>
        <w:right w:val="none" w:sz="0" w:space="0" w:color="auto"/>
      </w:divBdr>
    </w:div>
    <w:div w:id="1875994244">
      <w:bodyDiv w:val="1"/>
      <w:marLeft w:val="0"/>
      <w:marRight w:val="0"/>
      <w:marTop w:val="0"/>
      <w:marBottom w:val="0"/>
      <w:divBdr>
        <w:top w:val="none" w:sz="0" w:space="0" w:color="auto"/>
        <w:left w:val="none" w:sz="0" w:space="0" w:color="auto"/>
        <w:bottom w:val="none" w:sz="0" w:space="0" w:color="auto"/>
        <w:right w:val="none" w:sz="0" w:space="0" w:color="auto"/>
      </w:divBdr>
    </w:div>
    <w:div w:id="1894735001">
      <w:bodyDiv w:val="1"/>
      <w:marLeft w:val="0"/>
      <w:marRight w:val="0"/>
      <w:marTop w:val="0"/>
      <w:marBottom w:val="0"/>
      <w:divBdr>
        <w:top w:val="none" w:sz="0" w:space="0" w:color="auto"/>
        <w:left w:val="none" w:sz="0" w:space="0" w:color="auto"/>
        <w:bottom w:val="none" w:sz="0" w:space="0" w:color="auto"/>
        <w:right w:val="none" w:sz="0" w:space="0" w:color="auto"/>
      </w:divBdr>
    </w:div>
    <w:div w:id="1917665658">
      <w:bodyDiv w:val="1"/>
      <w:marLeft w:val="0"/>
      <w:marRight w:val="0"/>
      <w:marTop w:val="0"/>
      <w:marBottom w:val="0"/>
      <w:divBdr>
        <w:top w:val="none" w:sz="0" w:space="0" w:color="auto"/>
        <w:left w:val="none" w:sz="0" w:space="0" w:color="auto"/>
        <w:bottom w:val="none" w:sz="0" w:space="0" w:color="auto"/>
        <w:right w:val="none" w:sz="0" w:space="0" w:color="auto"/>
      </w:divBdr>
    </w:div>
    <w:div w:id="1935088361">
      <w:bodyDiv w:val="1"/>
      <w:marLeft w:val="0"/>
      <w:marRight w:val="0"/>
      <w:marTop w:val="0"/>
      <w:marBottom w:val="0"/>
      <w:divBdr>
        <w:top w:val="none" w:sz="0" w:space="0" w:color="auto"/>
        <w:left w:val="none" w:sz="0" w:space="0" w:color="auto"/>
        <w:bottom w:val="none" w:sz="0" w:space="0" w:color="auto"/>
        <w:right w:val="none" w:sz="0" w:space="0" w:color="auto"/>
      </w:divBdr>
    </w:div>
    <w:div w:id="1969817325">
      <w:bodyDiv w:val="1"/>
      <w:marLeft w:val="0"/>
      <w:marRight w:val="0"/>
      <w:marTop w:val="0"/>
      <w:marBottom w:val="0"/>
      <w:divBdr>
        <w:top w:val="none" w:sz="0" w:space="0" w:color="auto"/>
        <w:left w:val="none" w:sz="0" w:space="0" w:color="auto"/>
        <w:bottom w:val="none" w:sz="0" w:space="0" w:color="auto"/>
        <w:right w:val="none" w:sz="0" w:space="0" w:color="auto"/>
      </w:divBdr>
    </w:div>
    <w:div w:id="2022076315">
      <w:bodyDiv w:val="1"/>
      <w:marLeft w:val="0"/>
      <w:marRight w:val="0"/>
      <w:marTop w:val="0"/>
      <w:marBottom w:val="0"/>
      <w:divBdr>
        <w:top w:val="none" w:sz="0" w:space="0" w:color="auto"/>
        <w:left w:val="none" w:sz="0" w:space="0" w:color="auto"/>
        <w:bottom w:val="none" w:sz="0" w:space="0" w:color="auto"/>
        <w:right w:val="none" w:sz="0" w:space="0" w:color="auto"/>
      </w:divBdr>
    </w:div>
    <w:div w:id="2046713869">
      <w:bodyDiv w:val="1"/>
      <w:marLeft w:val="0"/>
      <w:marRight w:val="0"/>
      <w:marTop w:val="0"/>
      <w:marBottom w:val="0"/>
      <w:divBdr>
        <w:top w:val="none" w:sz="0" w:space="0" w:color="auto"/>
        <w:left w:val="none" w:sz="0" w:space="0" w:color="auto"/>
        <w:bottom w:val="none" w:sz="0" w:space="0" w:color="auto"/>
        <w:right w:val="none" w:sz="0" w:space="0" w:color="auto"/>
      </w:divBdr>
    </w:div>
    <w:div w:id="2057116763">
      <w:bodyDiv w:val="1"/>
      <w:marLeft w:val="0"/>
      <w:marRight w:val="0"/>
      <w:marTop w:val="0"/>
      <w:marBottom w:val="0"/>
      <w:divBdr>
        <w:top w:val="none" w:sz="0" w:space="0" w:color="auto"/>
        <w:left w:val="none" w:sz="0" w:space="0" w:color="auto"/>
        <w:bottom w:val="none" w:sz="0" w:space="0" w:color="auto"/>
        <w:right w:val="none" w:sz="0" w:space="0" w:color="auto"/>
      </w:divBdr>
    </w:div>
    <w:div w:id="2076976198">
      <w:bodyDiv w:val="1"/>
      <w:marLeft w:val="0"/>
      <w:marRight w:val="0"/>
      <w:marTop w:val="0"/>
      <w:marBottom w:val="0"/>
      <w:divBdr>
        <w:top w:val="none" w:sz="0" w:space="0" w:color="auto"/>
        <w:left w:val="none" w:sz="0" w:space="0" w:color="auto"/>
        <w:bottom w:val="none" w:sz="0" w:space="0" w:color="auto"/>
        <w:right w:val="none" w:sz="0" w:space="0" w:color="auto"/>
      </w:divBdr>
    </w:div>
    <w:div w:id="21126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D91D-131F-409A-A811-A6DCFD30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Khaled</dc:creator>
  <cp:lastModifiedBy>Maher</cp:lastModifiedBy>
  <cp:revision>3</cp:revision>
  <cp:lastPrinted>2022-03-14T07:02:00Z</cp:lastPrinted>
  <dcterms:created xsi:type="dcterms:W3CDTF">2023-03-23T08:24:00Z</dcterms:created>
  <dcterms:modified xsi:type="dcterms:W3CDTF">2023-03-23T08:27:00Z</dcterms:modified>
</cp:coreProperties>
</file>