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D5" w:rsidRPr="00654AD5" w:rsidRDefault="00654AD5" w:rsidP="00654AD5">
      <w:pPr>
        <w:shd w:val="clear" w:color="auto" w:fill="FFFFFF"/>
        <w:spacing w:before="100" w:beforeAutospacing="1" w:after="100" w:afterAutospacing="1" w:line="240" w:lineRule="auto"/>
        <w:outlineLvl w:val="1"/>
        <w:rPr>
          <w:rFonts w:ascii="Cairo" w:eastAsia="Times New Roman" w:hAnsi="Cairo" w:cs="Times New Roman"/>
          <w:color w:val="4D4D4D"/>
          <w:sz w:val="36"/>
          <w:szCs w:val="36"/>
        </w:rPr>
      </w:pPr>
      <w:bookmarkStart w:id="0" w:name="_GoBack"/>
      <w:bookmarkEnd w:id="0"/>
      <w:r w:rsidRPr="00654AD5">
        <w:rPr>
          <w:rFonts w:ascii="Cairo" w:eastAsia="Times New Roman" w:hAnsi="Cairo" w:cs="Times New Roman"/>
          <w:color w:val="4D4D4D"/>
          <w:sz w:val="36"/>
          <w:szCs w:val="36"/>
          <w:rtl/>
        </w:rPr>
        <w:t>قانون التقاعد المدني وتعديلاته رقم (34) لسنة 1959</w:t>
      </w:r>
    </w:p>
    <w:p w:rsidR="00654AD5" w:rsidRPr="00654AD5" w:rsidRDefault="00654AD5" w:rsidP="00654AD5">
      <w:pPr>
        <w:shd w:val="clear" w:color="auto" w:fill="FFFFFF"/>
        <w:spacing w:before="100" w:beforeAutospacing="1" w:after="100" w:afterAutospacing="1" w:line="240" w:lineRule="auto"/>
        <w:outlineLvl w:val="1"/>
        <w:rPr>
          <w:rFonts w:ascii="Cairo" w:eastAsia="Times New Roman" w:hAnsi="Cairo" w:cs="Times New Roman"/>
          <w:color w:val="4D4D4D"/>
          <w:sz w:val="36"/>
          <w:szCs w:val="36"/>
          <w:rtl/>
        </w:rPr>
      </w:pPr>
      <w:r w:rsidRPr="00654AD5">
        <w:rPr>
          <w:rFonts w:ascii="Cairo" w:eastAsia="Times New Roman" w:hAnsi="Cairo" w:cs="Times New Roman"/>
          <w:color w:val="4D4D4D"/>
          <w:sz w:val="36"/>
          <w:szCs w:val="36"/>
          <w:rtl/>
        </w:rPr>
        <w:t>المنشور على الصفحة (960) من عدد الجريدة الرسمية رقم (1449) بتاريخ 1/ 11/ 1959</w:t>
      </w:r>
    </w:p>
    <w:p w:rsidR="00654AD5" w:rsidRPr="00654AD5" w:rsidRDefault="00654AD5" w:rsidP="00654AD5">
      <w:pPr>
        <w:shd w:val="clear" w:color="auto" w:fill="FFFFFF"/>
        <w:spacing w:before="100" w:beforeAutospacing="1" w:after="100" w:afterAutospacing="1" w:line="240" w:lineRule="auto"/>
        <w:outlineLvl w:val="1"/>
        <w:rPr>
          <w:rFonts w:ascii="Cairo" w:eastAsia="Times New Roman" w:hAnsi="Cairo" w:cs="Times New Roman"/>
          <w:color w:val="4D4D4D"/>
          <w:sz w:val="36"/>
          <w:szCs w:val="36"/>
          <w:rtl/>
        </w:rPr>
      </w:pPr>
      <w:r w:rsidRPr="00654AD5">
        <w:rPr>
          <w:rFonts w:ascii="Cairo" w:eastAsia="Times New Roman" w:hAnsi="Cairo" w:cs="Times New Roman"/>
          <w:color w:val="4D4D4D"/>
          <w:sz w:val="36"/>
          <w:szCs w:val="36"/>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(1):</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يسمى هذا القانون (قانون التقاعد المدني لسنة 1959) ويعمل به من تاريخ 1 /10 /1959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(2)[1]:</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تكون للكلمات والعبارات التالية الواردة في هذا القانون المعاني المخصصة لها أدناه ما لم تدل القرينة على خلاف ذلك:</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تعني كلمة (المملكة): المملكة الأردنية الهاشمية.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كلمة (الحكومة): حكومة المملكة الأردنية الهاشمية.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1D4416">
        <w:rPr>
          <w:rFonts w:ascii="Cairo" w:eastAsia="Times New Roman" w:hAnsi="Cairo" w:cs="Times New Roman"/>
          <w:color w:val="FF0000"/>
          <w:sz w:val="24"/>
          <w:szCs w:val="24"/>
          <w:rtl/>
        </w:rPr>
        <w:t>وتعني كلمة (الوزير): رئيس الوزراء والوزير العامل في مجلس الوزراء ووزير البلاط ورئيس الديوان الملكي الهاشمي ورئيس محكمة التم</w:t>
      </w:r>
      <w:r w:rsidR="001D4416" w:rsidRPr="001D4416">
        <w:rPr>
          <w:rFonts w:ascii="Cairo" w:eastAsia="Times New Roman" w:hAnsi="Cairo" w:cs="Times New Roman"/>
          <w:color w:val="FF0000"/>
          <w:sz w:val="24"/>
          <w:szCs w:val="24"/>
          <w:rtl/>
        </w:rPr>
        <w:t>ييز، وكل من اشغل وظيفة حكومية ب</w:t>
      </w:r>
      <w:r w:rsidRPr="001D4416">
        <w:rPr>
          <w:rFonts w:ascii="Cairo" w:eastAsia="Times New Roman" w:hAnsi="Cairo" w:cs="Times New Roman"/>
          <w:color w:val="FF0000"/>
          <w:sz w:val="24"/>
          <w:szCs w:val="24"/>
          <w:rtl/>
        </w:rPr>
        <w:t>رتبة وزير وكا</w:t>
      </w:r>
      <w:r w:rsidR="001D4416" w:rsidRPr="001D4416">
        <w:rPr>
          <w:rFonts w:ascii="Cairo" w:eastAsia="Times New Roman" w:hAnsi="Cairo" w:cs="Times New Roman"/>
          <w:color w:val="FF0000"/>
          <w:sz w:val="24"/>
          <w:szCs w:val="24"/>
          <w:rtl/>
        </w:rPr>
        <w:t>ن وزيراً سابقاً</w:t>
      </w:r>
      <w:r w:rsidRPr="00654AD5">
        <w:rPr>
          <w:rFonts w:ascii="Cairo" w:eastAsia="Times New Roman" w:hAnsi="Cairo" w:cs="Times New Roman"/>
          <w:color w:val="666666"/>
          <w:sz w:val="24"/>
          <w:szCs w:val="24"/>
          <w:rtl/>
        </w:rPr>
        <w:t>.</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كلمة (الموظف): الموظف الأردني المصنف الذي يتقاضى راتبه من الميزانية العامة أو أي موظف أو مستخدم آخر نصت القوانين والأنظمة الأخرى انه تابع للتقاعد على حساب الخزانة العامة.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كلمة (تقاعد): راتب التقاعد الشهري الذي يخصص بموجب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كلمة (الراتب وعبارة الراتب الشهري الأخير): الراتب الاساسي الشهري مضافاً اليه ربع هذا الراتب ولا يشمل العلاوات والمخصصات الاخرى من اي نوع كانت.</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كلمة (السنة): السنة بحسب التقويم الشمسي.</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كلمة (الشهر): جزءاً من اثني عشر جزءاً من السنة.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كلمة (اليوم): جزءاً من ثلاثين جزءاً من الشهر.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عبارة (الدولة الأجنبية): أية دولة غير المملكة الأردنية الهاشمية.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عبارة (الخدمة المقبولة للتقاعد): الخدمة المقبولة للتقاعد بموجب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عبارة (الخدمة المصنفة): الخدمة التي يقضيها الموظف في وظائف مصنفة.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وتعني عبارة (الموظف غير المصنف): الموظف الذي يعين في وظيفة ذات راتب محدد في قانون الميزانية وليس لها درجة ويشمل ذلك كل من سبق تعيينه كموظف غير مصنف من أصل وظيفة مصنفة ولم يصدر قرار بتصنيفه ولا يشمل الأشخاص الذين تستخدمهم الحكومة من المخصصات المفتوحة أو من مخصصات المشاريع أو الأمانات برواتب مقطوعة على أساس الأجرة اليومية أو غيرها.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وتعني عبارة (الموظف بعقد): الموظف الذي يعين لمدة محدودة بموجب عقد خطي في وظيفة حكومية.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الثاني</w:t>
      </w:r>
    </w:p>
    <w:p w:rsidR="00654AD5" w:rsidRDefault="00654AD5" w:rsidP="001D4416">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الموظفون التابعون للتقاعد</w:t>
      </w:r>
    </w:p>
    <w:p w:rsidR="00A16BF3" w:rsidRPr="00A16BF3" w:rsidRDefault="00A16BF3" w:rsidP="001D4416">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16BF3">
        <w:rPr>
          <w:rFonts w:ascii="Cairo" w:eastAsia="Times New Roman" w:hAnsi="Cairo" w:cs="Times New Roman" w:hint="cs"/>
          <w:color w:val="FF0000"/>
          <w:sz w:val="24"/>
          <w:szCs w:val="24"/>
          <w:rtl/>
        </w:rPr>
        <w:t>المادة(3) : (الغيت)</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(4)[2]:</w:t>
      </w:r>
    </w:p>
    <w:p w:rsidR="00A16BF3" w:rsidRPr="001D675F" w:rsidRDefault="00A16BF3" w:rsidP="00A16BF3">
      <w:pPr>
        <w:pStyle w:val="ListParagraph"/>
        <w:numPr>
          <w:ilvl w:val="0"/>
          <w:numId w:val="1"/>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1D675F">
        <w:rPr>
          <w:rFonts w:ascii="Cairo" w:eastAsia="Times New Roman" w:hAnsi="Cairo" w:cs="Times New Roman" w:hint="cs"/>
          <w:color w:val="FF0000"/>
          <w:sz w:val="24"/>
          <w:szCs w:val="24"/>
          <w:rtl/>
        </w:rPr>
        <w:t>مع مراعاة أحكام هذا القانون, يعتبر تابعا للتقاعد :-</w:t>
      </w:r>
    </w:p>
    <w:p w:rsidR="00A16BF3" w:rsidRPr="001D675F" w:rsidRDefault="00A16BF3" w:rsidP="00A16BF3">
      <w:pPr>
        <w:pStyle w:val="ListParagraph"/>
        <w:numPr>
          <w:ilvl w:val="0"/>
          <w:numId w:val="2"/>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1D675F">
        <w:rPr>
          <w:rFonts w:ascii="Cairo" w:eastAsia="Times New Roman" w:hAnsi="Cairo" w:cs="Times New Roman" w:hint="cs"/>
          <w:color w:val="FF0000"/>
          <w:sz w:val="24"/>
          <w:szCs w:val="24"/>
          <w:rtl/>
        </w:rPr>
        <w:t>الوزير</w:t>
      </w:r>
    </w:p>
    <w:p w:rsidR="00A16BF3" w:rsidRPr="001D675F" w:rsidRDefault="00A16BF3" w:rsidP="00A16BF3">
      <w:pPr>
        <w:pStyle w:val="ListParagraph"/>
        <w:numPr>
          <w:ilvl w:val="0"/>
          <w:numId w:val="2"/>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1D675F">
        <w:rPr>
          <w:rFonts w:ascii="Cairo" w:eastAsia="Times New Roman" w:hAnsi="Cairo" w:cs="Times New Roman" w:hint="cs"/>
          <w:color w:val="FF0000"/>
          <w:sz w:val="24"/>
          <w:szCs w:val="24"/>
          <w:rtl/>
        </w:rPr>
        <w:t>القاضي او الموظف المدني التابع للتقاعد قبل نفاذ احكام هذا القانون المعدل.</w:t>
      </w:r>
    </w:p>
    <w:p w:rsidR="00A16BF3" w:rsidRPr="001D675F" w:rsidRDefault="00A16BF3" w:rsidP="00A16BF3">
      <w:pPr>
        <w:pStyle w:val="ListParagraph"/>
        <w:numPr>
          <w:ilvl w:val="0"/>
          <w:numId w:val="2"/>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1D675F">
        <w:rPr>
          <w:rFonts w:ascii="Cairo" w:eastAsia="Times New Roman" w:hAnsi="Cairo" w:cs="Times New Roman" w:hint="cs"/>
          <w:color w:val="FF0000"/>
          <w:sz w:val="24"/>
          <w:szCs w:val="24"/>
          <w:rtl/>
        </w:rPr>
        <w:t>الموظف المعين بمقتضى عقد قبل نفاذ احكام هذا القانون المعدل</w:t>
      </w:r>
      <w:r w:rsidR="00391FCA" w:rsidRPr="001D675F">
        <w:rPr>
          <w:rFonts w:ascii="Cairo" w:eastAsia="Times New Roman" w:hAnsi="Cairo" w:cs="Times New Roman" w:hint="cs"/>
          <w:color w:val="FF0000"/>
          <w:sz w:val="24"/>
          <w:szCs w:val="24"/>
          <w:rtl/>
        </w:rPr>
        <w:t xml:space="preserve"> </w:t>
      </w:r>
      <w:r w:rsidRPr="001D675F">
        <w:rPr>
          <w:rFonts w:ascii="Cairo" w:eastAsia="Times New Roman" w:hAnsi="Cairo" w:cs="Times New Roman" w:hint="cs"/>
          <w:color w:val="FF0000"/>
          <w:sz w:val="24"/>
          <w:szCs w:val="24"/>
          <w:rtl/>
        </w:rPr>
        <w:t>وكان بموجب شروط عقده تابعا للتقاعد.</w:t>
      </w:r>
    </w:p>
    <w:p w:rsidR="00391FCA" w:rsidRPr="001D675F" w:rsidRDefault="00B84608" w:rsidP="00A16BF3">
      <w:pPr>
        <w:pStyle w:val="ListParagraph"/>
        <w:numPr>
          <w:ilvl w:val="0"/>
          <w:numId w:val="2"/>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1D675F">
        <w:rPr>
          <w:rFonts w:ascii="Cairo" w:eastAsia="Times New Roman" w:hAnsi="Cairo" w:cs="Times New Roman" w:hint="cs"/>
          <w:color w:val="FF0000"/>
          <w:sz w:val="24"/>
          <w:szCs w:val="24"/>
          <w:rtl/>
        </w:rPr>
        <w:t>الموظف الخاضع</w:t>
      </w:r>
      <w:r w:rsidR="00391FCA" w:rsidRPr="001D675F">
        <w:rPr>
          <w:rFonts w:ascii="Cairo" w:eastAsia="Times New Roman" w:hAnsi="Cairo" w:cs="Times New Roman" w:hint="cs"/>
          <w:color w:val="FF0000"/>
          <w:sz w:val="24"/>
          <w:szCs w:val="24"/>
          <w:rtl/>
        </w:rPr>
        <w:t xml:space="preserve"> للتقاعد</w:t>
      </w:r>
      <w:r w:rsidRPr="001D675F">
        <w:rPr>
          <w:rFonts w:ascii="Cairo" w:eastAsia="Times New Roman" w:hAnsi="Cairo" w:cs="Times New Roman" w:hint="cs"/>
          <w:color w:val="FF0000"/>
          <w:sz w:val="24"/>
          <w:szCs w:val="24"/>
          <w:rtl/>
        </w:rPr>
        <w:t xml:space="preserve"> اذا تم</w:t>
      </w:r>
      <w:r w:rsidR="00FE3EED">
        <w:rPr>
          <w:rFonts w:ascii="Cairo" w:eastAsia="Times New Roman" w:hAnsi="Cairo" w:cs="Times New Roman" w:hint="cs"/>
          <w:color w:val="FF0000"/>
          <w:sz w:val="24"/>
          <w:szCs w:val="24"/>
          <w:rtl/>
        </w:rPr>
        <w:t xml:space="preserve"> تعيينه وهو على رأس عمله في فئة </w:t>
      </w:r>
      <w:r w:rsidRPr="001D675F">
        <w:rPr>
          <w:rFonts w:ascii="Cairo" w:eastAsia="Times New Roman" w:hAnsi="Cairo" w:cs="Times New Roman" w:hint="cs"/>
          <w:color w:val="FF0000"/>
          <w:sz w:val="24"/>
          <w:szCs w:val="24"/>
          <w:rtl/>
        </w:rPr>
        <w:t>اعلى من الفئة التي كان يشغلها او في مجموعة اعلى من الفئة ذاتها.</w:t>
      </w:r>
    </w:p>
    <w:p w:rsidR="00B84608" w:rsidRPr="001D675F" w:rsidRDefault="00B84608" w:rsidP="00B84608">
      <w:pPr>
        <w:pStyle w:val="ListParagraph"/>
        <w:numPr>
          <w:ilvl w:val="0"/>
          <w:numId w:val="1"/>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1D675F">
        <w:rPr>
          <w:rFonts w:ascii="Cairo" w:eastAsia="Times New Roman" w:hAnsi="Cairo" w:cs="Times New Roman" w:hint="cs"/>
          <w:color w:val="FF0000"/>
          <w:sz w:val="24"/>
          <w:szCs w:val="24"/>
          <w:rtl/>
        </w:rPr>
        <w:t>على الرغم مما ورد في المادة (5) من هذا القانون, لا يعتبر تابعا للتقاعد:-</w:t>
      </w:r>
    </w:p>
    <w:p w:rsidR="00B84608" w:rsidRPr="001D675F" w:rsidRDefault="00B84608" w:rsidP="00B84608">
      <w:pPr>
        <w:pStyle w:val="ListParagraph"/>
        <w:numPr>
          <w:ilvl w:val="0"/>
          <w:numId w:val="3"/>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1D675F">
        <w:rPr>
          <w:rFonts w:ascii="Cairo" w:eastAsia="Times New Roman" w:hAnsi="Cairo" w:cs="Times New Roman" w:hint="cs"/>
          <w:color w:val="FF0000"/>
          <w:sz w:val="24"/>
          <w:szCs w:val="24"/>
          <w:rtl/>
        </w:rPr>
        <w:t>المتقاعد المدني او العسكري الذي يعاد تعيينه موظفا بعد نفاذ احكام هذا القانون المعدل.</w:t>
      </w:r>
    </w:p>
    <w:p w:rsidR="00B84608" w:rsidRPr="001D675F" w:rsidRDefault="00B84608" w:rsidP="00B84608">
      <w:pPr>
        <w:pStyle w:val="ListParagraph"/>
        <w:numPr>
          <w:ilvl w:val="0"/>
          <w:numId w:val="3"/>
        </w:num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1D675F">
        <w:rPr>
          <w:rFonts w:ascii="Cairo" w:eastAsia="Times New Roman" w:hAnsi="Cairo" w:cs="Times New Roman" w:hint="cs"/>
          <w:color w:val="FF0000"/>
          <w:sz w:val="24"/>
          <w:szCs w:val="24"/>
          <w:rtl/>
        </w:rPr>
        <w:t>القاضي او الموظف المعين بعد نفاذ احكام هذا القانون المعدل.</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الثالث</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الخدمات المقبولة للتقاعد</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654AD5">
        <w:rPr>
          <w:rFonts w:ascii="Cairo" w:eastAsia="Times New Roman" w:hAnsi="Cairo" w:cs="Times New Roman"/>
          <w:color w:val="666666"/>
          <w:sz w:val="24"/>
          <w:szCs w:val="24"/>
          <w:rtl/>
        </w:rPr>
        <w:t>المادة (5)[3]:</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تعتبر الخدمات التالية خدمات مقبولة للتقاعد:</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 xml:space="preserve">أ- الخدمة المقبولة </w:t>
      </w:r>
      <w:r w:rsidR="001D675F" w:rsidRPr="00AF1A43">
        <w:rPr>
          <w:rFonts w:ascii="Cairo" w:eastAsia="Times New Roman" w:hAnsi="Cairo" w:cs="Times New Roman"/>
          <w:color w:val="FF0000"/>
          <w:sz w:val="24"/>
          <w:szCs w:val="24"/>
          <w:rtl/>
        </w:rPr>
        <w:t>للتقاعد بموجب أي</w:t>
      </w:r>
      <w:r w:rsidRPr="00AF1A43">
        <w:rPr>
          <w:rFonts w:ascii="Cairo" w:eastAsia="Times New Roman" w:hAnsi="Cairo" w:cs="Times New Roman"/>
          <w:color w:val="FF0000"/>
          <w:sz w:val="24"/>
          <w:szCs w:val="24"/>
          <w:rtl/>
        </w:rPr>
        <w:t xml:space="preserve"> قوانين سابقة.</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ب- الخدمة التي يقضيها الموظفون الوارد ذكرهم في</w:t>
      </w:r>
      <w:r w:rsidR="001D675F" w:rsidRPr="00AF1A43">
        <w:rPr>
          <w:rFonts w:ascii="Cairo" w:eastAsia="Times New Roman" w:hAnsi="Cairo" w:cs="Times New Roman" w:hint="cs"/>
          <w:color w:val="FF0000"/>
          <w:sz w:val="24"/>
          <w:szCs w:val="24"/>
          <w:rtl/>
        </w:rPr>
        <w:t xml:space="preserve"> الفقرة (أ) من</w:t>
      </w:r>
      <w:r w:rsidRPr="00AF1A43">
        <w:rPr>
          <w:rFonts w:ascii="Cairo" w:eastAsia="Times New Roman" w:hAnsi="Cairo" w:cs="Times New Roman"/>
          <w:color w:val="FF0000"/>
          <w:sz w:val="24"/>
          <w:szCs w:val="24"/>
          <w:rtl/>
        </w:rPr>
        <w:t xml:space="preserve"> المادة الرابعة من هذا القانون.</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ج- الخدمة التي يقضيها الوزير في منصب وزاري.</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د- الخدمة التي يقضيها الموظف التابع للتقاعد تحت السلاح حينما يدعى للخدمة العسكرية.</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هـ- الخدمة التي يقضيها الموظف التابع للتقاعد في الأسر سواء كان تحت السلاح أم لم يكن.</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و- الخدمة العسكرية المقبولة للتقاعد والتي تسبق الخدمة المدنية شر</w:t>
      </w:r>
      <w:r w:rsidR="001D675F" w:rsidRPr="00AF1A43">
        <w:rPr>
          <w:rFonts w:ascii="Cairo" w:eastAsia="Times New Roman" w:hAnsi="Cairo" w:cs="Times New Roman" w:hint="cs"/>
          <w:color w:val="FF0000"/>
          <w:sz w:val="24"/>
          <w:szCs w:val="24"/>
          <w:rtl/>
        </w:rPr>
        <w:t>ي</w:t>
      </w:r>
      <w:r w:rsidRPr="00AF1A43">
        <w:rPr>
          <w:rFonts w:ascii="Cairo" w:eastAsia="Times New Roman" w:hAnsi="Cairo" w:cs="Times New Roman"/>
          <w:color w:val="FF0000"/>
          <w:sz w:val="24"/>
          <w:szCs w:val="24"/>
          <w:rtl/>
        </w:rPr>
        <w:t>ط</w:t>
      </w:r>
      <w:r w:rsidR="001D675F" w:rsidRPr="00AF1A43">
        <w:rPr>
          <w:rFonts w:ascii="Cairo" w:eastAsia="Times New Roman" w:hAnsi="Cairo" w:cs="Times New Roman" w:hint="cs"/>
          <w:color w:val="FF0000"/>
          <w:sz w:val="24"/>
          <w:szCs w:val="24"/>
          <w:rtl/>
        </w:rPr>
        <w:t>ة</w:t>
      </w:r>
      <w:r w:rsidR="001D675F" w:rsidRPr="00AF1A43">
        <w:rPr>
          <w:rFonts w:ascii="Cairo" w:eastAsia="Times New Roman" w:hAnsi="Cairo" w:cs="Times New Roman"/>
          <w:color w:val="FF0000"/>
          <w:sz w:val="24"/>
          <w:szCs w:val="24"/>
          <w:rtl/>
        </w:rPr>
        <w:t xml:space="preserve"> أن تؤدى عنها عائدات </w:t>
      </w:r>
      <w:r w:rsidR="001D675F" w:rsidRPr="00AF1A43">
        <w:rPr>
          <w:rFonts w:ascii="Cairo" w:eastAsia="Times New Roman" w:hAnsi="Cairo" w:cs="Times New Roman" w:hint="cs"/>
          <w:color w:val="FF0000"/>
          <w:sz w:val="24"/>
          <w:szCs w:val="24"/>
          <w:rtl/>
        </w:rPr>
        <w:t>تقاعدية</w:t>
      </w:r>
      <w:r w:rsidRPr="00AF1A43">
        <w:rPr>
          <w:rFonts w:ascii="Cairo" w:eastAsia="Times New Roman" w:hAnsi="Cairo" w:cs="Times New Roman"/>
          <w:color w:val="FF0000"/>
          <w:sz w:val="24"/>
          <w:szCs w:val="24"/>
          <w:rtl/>
        </w:rPr>
        <w:t>.</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ز- الخدمة التي يقضيها الموظف التابع للتقاعد في بعثة علمية سواء أكان ذلك براتب كامل أم براتب مخفض أم بلا راتب.</w:t>
      </w:r>
    </w:p>
    <w:p w:rsidR="00654AD5" w:rsidRPr="00AF1A4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lastRenderedPageBreak/>
        <w:t>ح- أية خدمة حكومية قضاها موظف تابع للتقاعد بمقتضى أحكام هذا القانون في أي جزء من الضفة الغربية اعتباراً من 15-5- 1948.</w:t>
      </w:r>
    </w:p>
    <w:p w:rsidR="00654AD5" w:rsidRPr="00AF1A43" w:rsidRDefault="001D675F"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F1A43">
        <w:rPr>
          <w:rFonts w:ascii="Cairo" w:eastAsia="Times New Roman" w:hAnsi="Cairo" w:cs="Times New Roman"/>
          <w:color w:val="FF0000"/>
          <w:sz w:val="24"/>
          <w:szCs w:val="24"/>
          <w:rtl/>
        </w:rPr>
        <w:t xml:space="preserve">ط- </w:t>
      </w:r>
      <w:r w:rsidRPr="00AF1A43">
        <w:rPr>
          <w:rFonts w:ascii="Cairo" w:eastAsia="Times New Roman" w:hAnsi="Cairo" w:cs="Times New Roman" w:hint="cs"/>
          <w:color w:val="FF0000"/>
          <w:sz w:val="24"/>
          <w:szCs w:val="24"/>
          <w:rtl/>
        </w:rPr>
        <w:t xml:space="preserve">كامل الخدمات غير المصنفة او بعقد او بالراتب المقطوع التي قضاها الموظف التابع للتقاعد والموجود </w:t>
      </w:r>
      <w:r w:rsidR="00AF1A43" w:rsidRPr="00AF1A43">
        <w:rPr>
          <w:rFonts w:ascii="Cairo" w:eastAsia="Times New Roman" w:hAnsi="Cairo" w:cs="Times New Roman" w:hint="cs"/>
          <w:color w:val="FF0000"/>
          <w:sz w:val="24"/>
          <w:szCs w:val="24"/>
          <w:rtl/>
        </w:rPr>
        <w:t>في الخدمة قبل نفاذ احكام هذا القانون المعدل</w:t>
      </w:r>
      <w:r w:rsidR="00AF1A43" w:rsidRPr="00AF1A43">
        <w:rPr>
          <w:rFonts w:ascii="Cairo" w:eastAsia="Times New Roman" w:hAnsi="Cairo" w:cs="Times New Roman"/>
          <w:color w:val="FF0000"/>
          <w:sz w:val="24"/>
          <w:szCs w:val="24"/>
          <w:rtl/>
        </w:rPr>
        <w:t xml:space="preserve"> </w:t>
      </w:r>
      <w:r w:rsidR="00654AD5" w:rsidRPr="00AF1A43">
        <w:rPr>
          <w:rFonts w:ascii="Cairo" w:eastAsia="Times New Roman" w:hAnsi="Cairo" w:cs="Times New Roman"/>
          <w:color w:val="FF0000"/>
          <w:sz w:val="24"/>
          <w:szCs w:val="24"/>
          <w:rtl/>
        </w:rPr>
        <w:t xml:space="preserve"> سواء كانت تلك الخدمات على حساب الموازنة العامة أو موازنة إحدى المؤسسات الحكومية أو ضريبة المعارف أو أجور العمل الإضافي أو على حساب المشاريع أو الأمانات أو التأمين الصحي أو المخصصات المفتوحة على أن يجري اقتطاع العائدات التقاعدية على أساس الرواتب التي تقاضاها</w:t>
      </w:r>
      <w:r w:rsidR="00AF1A43" w:rsidRPr="00AF1A43">
        <w:rPr>
          <w:rFonts w:ascii="Cairo" w:eastAsia="Times New Roman" w:hAnsi="Cairo" w:cs="Times New Roman"/>
          <w:color w:val="FF0000"/>
          <w:sz w:val="24"/>
          <w:szCs w:val="24"/>
          <w:rtl/>
        </w:rPr>
        <w:t xml:space="preserve"> الموظف خلال </w:t>
      </w:r>
      <w:r w:rsidR="00654AD5" w:rsidRPr="00AF1A43">
        <w:rPr>
          <w:rFonts w:ascii="Cairo" w:eastAsia="Times New Roman" w:hAnsi="Cairo" w:cs="Times New Roman"/>
          <w:color w:val="FF0000"/>
          <w:sz w:val="24"/>
          <w:szCs w:val="24"/>
          <w:rtl/>
        </w:rPr>
        <w:t xml:space="preserve"> تلك الخدمات وعلى أن تسترد جميع المكافآت والتعويضات التي صرفت له سابقا عن هذه الخدمات بموجب أي قانون أو نظام أخر باستثناء ما صرف له بموجب نظام الضمان الاجتماعي ومساهمته في صندوق الادخار للموظفين غير المصنفين.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إذا اكتسب موظف غير أردني الجنسية الأردنية وأصبح تابعاً للتقاعد، تحسب له المدة التي قضاها في خدمة الحكومة في وظيفة مصنفة قبل اكتسابه الجنسية خدمة مقبولة للتقاعد.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(7)[4]: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لا تعتبر الخدمات التالية مقبولة للتقاعد: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الخدمات التي يقضيها موظف قبل إكماله السابعة عشرة من عمره.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الخدمات التي يقضيها الموظف بعد إكماله الستين من عمره إلا إذا كانت في منصب وزاري على أن تراعى في ذلك أحكام المادة الثانية عشرة من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ج- الخدمات التي تزيد عن أربعين سنة من الخدمة المقبولة للتقاعد.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د- أية خدمات لا تدفع عنها العائدات التقاعدية.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هـ - ما زاد على ثلاث سنوات من المدة التي يقضيها الموظف معارا خارج المملكة الأردنية الهاشمية.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و- خدمات الضباط والأفراد الذين يلتحقون بالخدمة في القوات المسلحة الأردنية والأجهزة الأمنية.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ز- مدة العضوية في مجلس الامة.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الرابع</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العائدات التقاعدية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(8)[5]:</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تقتطع عائدات التقاعد من راتب الموظف التابع للتقاعد أو الوزير بموجب أحكام هذا القانون بنسبة 7%(سبعة في الماية).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(9):</w:t>
      </w:r>
    </w:p>
    <w:p w:rsidR="00654AD5" w:rsidRPr="00B71AE2" w:rsidRDefault="00654AD5" w:rsidP="00B45D76">
      <w:pPr>
        <w:shd w:val="clear" w:color="auto" w:fill="FFFFFF"/>
        <w:spacing w:before="100" w:beforeAutospacing="1" w:after="100" w:afterAutospacing="1" w:line="240" w:lineRule="auto"/>
        <w:rPr>
          <w:rFonts w:ascii="Cairo" w:eastAsia="Times New Roman" w:hAnsi="Cairo" w:cs="Times New Roman"/>
          <w:color w:val="595959" w:themeColor="text1" w:themeTint="A6"/>
          <w:sz w:val="24"/>
          <w:szCs w:val="24"/>
          <w:rtl/>
        </w:rPr>
      </w:pPr>
      <w:r w:rsidRPr="00B71AE2">
        <w:rPr>
          <w:rFonts w:ascii="Cairo" w:eastAsia="Times New Roman" w:hAnsi="Cairo" w:cs="Times New Roman"/>
          <w:color w:val="595959" w:themeColor="text1" w:themeTint="A6"/>
          <w:sz w:val="24"/>
          <w:szCs w:val="24"/>
          <w:rtl/>
        </w:rPr>
        <w:t>تقيد العائدات التقاعدية</w:t>
      </w:r>
      <w:r w:rsidRPr="00B71AE2">
        <w:rPr>
          <w:rFonts w:ascii="Cairo" w:eastAsia="Times New Roman" w:hAnsi="Cairo" w:cs="Times New Roman"/>
          <w:color w:val="C0504D" w:themeColor="accent2"/>
          <w:sz w:val="24"/>
          <w:szCs w:val="24"/>
          <w:rtl/>
        </w:rPr>
        <w:t xml:space="preserve"> </w:t>
      </w:r>
      <w:r w:rsidR="00B45D76" w:rsidRPr="00B71AE2">
        <w:rPr>
          <w:rFonts w:ascii="Cairo" w:eastAsia="Times New Roman" w:hAnsi="Cairo" w:cs="Times New Roman" w:hint="cs"/>
          <w:color w:val="C0504D" w:themeColor="accent2"/>
          <w:sz w:val="24"/>
          <w:szCs w:val="24"/>
          <w:rtl/>
        </w:rPr>
        <w:t xml:space="preserve">المقتطعة </w:t>
      </w:r>
      <w:r w:rsidRPr="00B71AE2">
        <w:rPr>
          <w:rFonts w:ascii="Cairo" w:eastAsia="Times New Roman" w:hAnsi="Cairo" w:cs="Times New Roman"/>
          <w:color w:val="595959" w:themeColor="text1" w:themeTint="A6"/>
          <w:sz w:val="24"/>
          <w:szCs w:val="24"/>
          <w:rtl/>
        </w:rPr>
        <w:t>إيراداً للدولة وتؤدى من الميزانية العامة جميع المبالغ التي تتحقق بموجب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(10):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تحسب العائدات التقاعدية للحالات الواردة في الفقرتين (و،ح) من المادة الخامسة على أساس الراتب الذي كان يتقاضاه الموظف في الحكومة قبل وقوع الإعارة أو الإجازة إلا إذا كان قد رفع إلى درجة أو راتب أعلى في وظيفة تابعة للتقاعد خلال مدة الإعارة أو الإجازة فتحسب العائدات التقاعدية في هذه الحالة على أساس الراتب الأخير وتسوى حقوقه التقاعدية على هذا الأساس.</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(11):</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لا تقتطع العائدات التقاعدية من راتب الموظف عن الخدمة المقبولة للتقاعد بموجب أحكام الفقرتين (د، هـ) من المادة الخامسة من هذا القانون باستثناء المدة التي تقاضى راتبا عنها.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الخامس</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الإحالة على التقاعد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(12)[6]: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حين إكمال الموظف الستين من عمره أو حين إكماله أربعين سنة خدمة مقبولة للتقاعد يجب إحالته على التقاعد.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يحال الموظف الذي تنطبق عليه الفقرة السابقة بقرار من مجلس الوزراء إلا إذا رأى المجلس لأسباب تعود للمصلحة العامة إبقاءه في الخدمة لمدة لا تزيد عن خمس سنوات.</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ج- إذا لم يكن الموظف الذي أكمل الستين من عمره مستحقا التقاعد فيجب إنهاء خدمته بقرار من مجلس الوزراء مع مراعاة الاستثناء الوارد في الفقرة (ب) من هذه المادة.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د- إذا لم يصدر قرار الإحالة على التقاعد أو إنهاء الخدمة حسبما ذكر في الفقرات السابقة خلال شهرين من تاريخ نفاذ هذا القانون إذا كان الموظف مكملا الستين من عمره أو الأربعين سنة خدمة مقبولة للتقاعد أو من تاريخ إكماله الستين من عمره أو لأربعين سنة خدمة مقبولة للتقاعد ولم يصدر في جميع هذه الحالات قرار من مجلس الوزراء بإبقاء الموظف فيعتبر محالا على التقاعد إذا كان مستحقاً التقاعد وتعتبر خدمته منتهية إذا لم يكن مستحقاً التقاعد وعلى الوزير المختص أن يأمر بإيقاف راتبه من تاريخ انتهاء الشهرين المذكورين حسبما تكون الحالة ولا تدخل مدة الشهرين المشار إليهما في عداد الخدمات المقبولة للتقاعد ويؤدى الراتب كاملا للموظف خلال هذه المدة دون أن تقطع منه العائدات التقاعدية.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هـ- على الوزير المختص أن يعلم مجلس الوزراء بأسماء موظفي وزارته والدوائر المرتبطة بها الذين تنطبق عليهم أحكام هذه المادة.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 xml:space="preserve">و- </w:t>
      </w:r>
      <w:r w:rsidRPr="00B45D76">
        <w:rPr>
          <w:rFonts w:ascii="Cairo" w:eastAsia="Times New Roman" w:hAnsi="Cairo" w:cs="Times New Roman"/>
          <w:color w:val="FF0000"/>
          <w:sz w:val="24"/>
          <w:szCs w:val="24"/>
          <w:rtl/>
        </w:rPr>
        <w:t>لا تسري أحكام هذه المادة على الوزراء</w:t>
      </w:r>
      <w:r w:rsidR="00B45D76" w:rsidRPr="00B45D76">
        <w:rPr>
          <w:rFonts w:ascii="Cairo" w:eastAsia="Times New Roman" w:hAnsi="Cairo" w:cs="Times New Roman" w:hint="cs"/>
          <w:color w:val="FF0000"/>
          <w:sz w:val="24"/>
          <w:szCs w:val="24"/>
          <w:rtl/>
        </w:rPr>
        <w:t xml:space="preserve"> وعلى موظفي المجموعة الاولى من الفئة العليا وعلى الموظفين الذين تنص القو</w:t>
      </w:r>
      <w:r w:rsidR="00FE3EED">
        <w:rPr>
          <w:rFonts w:ascii="Cairo" w:eastAsia="Times New Roman" w:hAnsi="Cairo" w:cs="Times New Roman" w:hint="cs"/>
          <w:color w:val="FF0000"/>
          <w:sz w:val="24"/>
          <w:szCs w:val="24"/>
          <w:rtl/>
        </w:rPr>
        <w:t>انين والانظمة على تعيينهم برتبة وزير</w:t>
      </w:r>
      <w:r w:rsidR="00B45D76" w:rsidRPr="00B45D76">
        <w:rPr>
          <w:rFonts w:ascii="Cairo" w:eastAsia="Times New Roman" w:hAnsi="Cairo" w:cs="Times New Roman" w:hint="cs"/>
          <w:color w:val="FF0000"/>
          <w:sz w:val="24"/>
          <w:szCs w:val="24"/>
          <w:rtl/>
        </w:rPr>
        <w:t xml:space="preserve"> او براتب الوزير العامل وعلاواته وامتيازاته وعلى </w:t>
      </w:r>
      <w:r w:rsidRPr="00B45D76">
        <w:rPr>
          <w:rFonts w:ascii="Cairo" w:eastAsia="Times New Roman" w:hAnsi="Cairo" w:cs="Times New Roman"/>
          <w:color w:val="FF0000"/>
          <w:sz w:val="24"/>
          <w:szCs w:val="24"/>
          <w:rtl/>
        </w:rPr>
        <w:t>موظفي البلاط الملكي الهاشمي من الدرجتين</w:t>
      </w:r>
      <w:r w:rsidR="00B45D76" w:rsidRPr="00B45D76">
        <w:rPr>
          <w:rFonts w:ascii="Cairo" w:eastAsia="Times New Roman" w:hAnsi="Cairo" w:cs="Times New Roman" w:hint="cs"/>
          <w:color w:val="FF0000"/>
          <w:sz w:val="24"/>
          <w:szCs w:val="24"/>
          <w:rtl/>
        </w:rPr>
        <w:t xml:space="preserve"> العليا و</w:t>
      </w:r>
      <w:r w:rsidR="00B45D76" w:rsidRPr="00B45D76">
        <w:rPr>
          <w:rFonts w:ascii="Cairo" w:eastAsia="Times New Roman" w:hAnsi="Cairo" w:cs="Times New Roman"/>
          <w:color w:val="FF0000"/>
          <w:sz w:val="24"/>
          <w:szCs w:val="24"/>
          <w:rtl/>
        </w:rPr>
        <w:t xml:space="preserve"> الخاصة</w:t>
      </w:r>
      <w:r w:rsidRPr="00B45D76">
        <w:rPr>
          <w:rFonts w:ascii="Cairo" w:eastAsia="Times New Roman" w:hAnsi="Cairo" w:cs="Times New Roman"/>
          <w:color w:val="FF0000"/>
          <w:sz w:val="24"/>
          <w:szCs w:val="24"/>
          <w:rtl/>
        </w:rPr>
        <w:t>.</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(13):</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للموظف الذي أكمل ثلاثين سنة خدمة مقبولة الحق في أن يتقاعد.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للقاضي المعرف بقانون استقلال القضاء وللقاضي الشرعي الذي بلغت مدة خدمته المقبولة للتقاعد خمساً وعشرين سنة الحق في أن يتقاعد.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(14):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تعاد للموظفة المستقيلة العائدات التقاعدية التي اقتطعت من رواتبها.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(15)[7]:</w:t>
      </w:r>
    </w:p>
    <w:p w:rsidR="00654AD5" w:rsidRPr="0058744D" w:rsidRDefault="008F6CBC" w:rsidP="008F6CBC">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58744D">
        <w:rPr>
          <w:rFonts w:ascii="Cairo" w:eastAsia="Times New Roman" w:hAnsi="Cairo" w:cs="Times New Roman"/>
          <w:color w:val="FF0000"/>
          <w:sz w:val="24"/>
          <w:szCs w:val="24"/>
          <w:rtl/>
        </w:rPr>
        <w:t xml:space="preserve">أ- </w:t>
      </w:r>
      <w:r w:rsidRPr="0058744D">
        <w:rPr>
          <w:rFonts w:ascii="Cairo" w:eastAsia="Times New Roman" w:hAnsi="Cairo" w:cs="Times New Roman" w:hint="cs"/>
          <w:color w:val="FF0000"/>
          <w:sz w:val="24"/>
          <w:szCs w:val="24"/>
          <w:rtl/>
        </w:rPr>
        <w:t>يجوز لمجلس الوزراء ان يقرر إحالة الموظف على التقاعد اذا اكمل خمسا وعشرين سنة خدمة مقبولة للتقاعد وإحالة الموظفة على التقاعد اذا اكملت عشرين سنة خدمة مقبولة للتقاعد.</w:t>
      </w:r>
    </w:p>
    <w:p w:rsidR="00654AD5" w:rsidRPr="0058744D" w:rsidRDefault="0058744D" w:rsidP="004C46F7">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58744D">
        <w:rPr>
          <w:rFonts w:ascii="Cairo" w:eastAsia="Times New Roman" w:hAnsi="Cairo" w:cs="Times New Roman" w:hint="cs"/>
          <w:color w:val="FF0000"/>
          <w:sz w:val="24"/>
          <w:szCs w:val="24"/>
          <w:rtl/>
        </w:rPr>
        <w:t>ب</w:t>
      </w:r>
      <w:r w:rsidR="00654AD5" w:rsidRPr="0058744D">
        <w:rPr>
          <w:rFonts w:ascii="Cairo" w:eastAsia="Times New Roman" w:hAnsi="Cairo" w:cs="Times New Roman"/>
          <w:color w:val="FF0000"/>
          <w:sz w:val="24"/>
          <w:szCs w:val="24"/>
          <w:rtl/>
        </w:rPr>
        <w:t>- يجوز لمجلس الوزراء أن يقرر نقل أي موظف، لم يكمل المدة القانونية المقررة لإحالته للاستيداع، إلى أي مؤسسة أو شركة أو جهة ناتج أي منها عن عملية التخاصية وتكون خاضعة لأحكام قانون الضمان الاجتماعي شريطة تحويل العائدات التقاعدية المقتطعة من راتبه إلى المؤسسة العامة للضمان الاجتماعي لغايات تسديد اشتراكه عن سنوات الخدمة السابقة على أن يتم</w:t>
      </w:r>
      <w:r w:rsidR="004C46F7">
        <w:rPr>
          <w:rFonts w:ascii="Cairo" w:eastAsia="Times New Roman" w:hAnsi="Cairo" w:cs="Times New Roman" w:hint="cs"/>
          <w:color w:val="FF0000"/>
          <w:sz w:val="24"/>
          <w:szCs w:val="24"/>
          <w:rtl/>
        </w:rPr>
        <w:t xml:space="preserve"> </w:t>
      </w:r>
      <w:r w:rsidR="00654AD5" w:rsidRPr="0058744D">
        <w:rPr>
          <w:rFonts w:ascii="Cairo" w:eastAsia="Times New Roman" w:hAnsi="Cairo" w:cs="Times New Roman"/>
          <w:color w:val="FF0000"/>
          <w:sz w:val="24"/>
          <w:szCs w:val="24"/>
          <w:rtl/>
        </w:rPr>
        <w:t>تغطية أي نقص نتيجة عدم كفاية العائدات التقاعدية المقتطعة للموظف لتسديد اشتراكه في الضمان الاجتماعي في المؤسسة أو الشركة المنقول لها من صندوق عوائد التخاصية وفقا لأحكام البند (6) من الفقرة (د) من المادة (13) من قانون التخاصية رقم (25) لسنة 2000.</w:t>
      </w:r>
    </w:p>
    <w:p w:rsidR="00654AD5" w:rsidRPr="0058744D"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58744D">
        <w:rPr>
          <w:rFonts w:ascii="Cairo" w:eastAsia="Times New Roman" w:hAnsi="Cairo" w:cs="Times New Roman"/>
          <w:color w:val="FF0000"/>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(16):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اذا انهيت خدمة موظف لاكماله الستين من عمره وكانت خدمته المقبولة للتقاعد خمسة عشر سنة اعطي راتب تقاعد بمقتضى احكام هذا القانون وان لم يكن مكملا هذه المدة اعطي مكافأة.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(17):</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أ-مع مراعاة أحكام المادة (26) من هذا القانون، يعتبر محالاً على التقاعد الموظف الذي تنتهي خدمته بغير الاستقالة أو فقد الوظيفة إذا كان مستحقاً للتقاعد، وإذا لم يكن مستحقاً للتقاعد وكانت خدمته المقبولة للتقاعد خمس سنوات أو أكثر يعطى مكافأة، أما إذا كانت خدمته تلك اقل من خمس سنوات فتعاد إليه العائدات التقاعدية التي اقتطعت من رواتبه.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ب- إذا كان للموظف المصنف الذي أحيل على التقاعد أو أنهيت خدمته، خدمة غير مصنفة وغير مقبولة للتقاعد وكانت خمس سنين فأكثر فيعطى مكافأة عن خدمته غير المصنفة بالإضافة إلى ما يستحقه بمقتضى أحكام هذا القانون عن خدمته المصنفة.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B71AE2" w:rsidRDefault="00654AD5" w:rsidP="00654AD5">
      <w:pPr>
        <w:shd w:val="clear" w:color="auto" w:fill="FFFFFF"/>
        <w:spacing w:before="100" w:beforeAutospacing="1" w:after="100" w:afterAutospacing="1" w:line="240" w:lineRule="auto"/>
        <w:rPr>
          <w:rFonts w:ascii="Cairo" w:eastAsia="Times New Roman" w:hAnsi="Cairo" w:cs="Times New Roman"/>
          <w:color w:val="C0504D" w:themeColor="accent2"/>
          <w:sz w:val="24"/>
          <w:szCs w:val="24"/>
          <w:rtl/>
        </w:rPr>
      </w:pPr>
      <w:r w:rsidRPr="00654AD5">
        <w:rPr>
          <w:rFonts w:ascii="Cairo" w:eastAsia="Times New Roman" w:hAnsi="Cairo" w:cs="Times New Roman"/>
          <w:color w:val="666666"/>
          <w:sz w:val="24"/>
          <w:szCs w:val="24"/>
          <w:rtl/>
        </w:rPr>
        <w:t>  المادة (18)[8]:</w:t>
      </w:r>
    </w:p>
    <w:p w:rsidR="00F81B72" w:rsidRPr="00D67C23" w:rsidRDefault="00F81B72" w:rsidP="006C57AE">
      <w:pPr>
        <w:pStyle w:val="ListParagraph"/>
        <w:numPr>
          <w:ilvl w:val="0"/>
          <w:numId w:val="4"/>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D67C23">
        <w:rPr>
          <w:rFonts w:ascii="Cairo" w:eastAsia="Times New Roman" w:hAnsi="Cairo" w:cs="Times New Roman" w:hint="cs"/>
          <w:color w:val="FF0000"/>
          <w:sz w:val="24"/>
          <w:szCs w:val="24"/>
          <w:rtl/>
        </w:rPr>
        <w:t xml:space="preserve">يكتسب الوزير حق التقاعد اذا كان متقاعدا او بلغت خدماته في اي من المؤسسات الدستورية او الوزارات والدوائر الحكومية او المؤسسات الرسمية العامة او المؤسسات العامة او البلديات عشر سنوات, ويجوز للوزير الذي تقل خدماته </w:t>
      </w:r>
      <w:r w:rsidR="00637A94" w:rsidRPr="00D67C23">
        <w:rPr>
          <w:rFonts w:ascii="Cairo" w:eastAsia="Times New Roman" w:hAnsi="Cairo" w:cs="Times New Roman" w:hint="cs"/>
          <w:color w:val="FF0000"/>
          <w:sz w:val="24"/>
          <w:szCs w:val="24"/>
          <w:rtl/>
        </w:rPr>
        <w:t>عن هذه المدة ان يطلب اخضاع خدماته لقانون الضمان الاجتماعي على ان يتم احتساب اشتراكاته وفقا لاحكامه.</w:t>
      </w:r>
    </w:p>
    <w:p w:rsidR="006C57AE" w:rsidRPr="00D67C23" w:rsidRDefault="00637A94" w:rsidP="006C57AE">
      <w:pPr>
        <w:pStyle w:val="ListParagraph"/>
        <w:numPr>
          <w:ilvl w:val="0"/>
          <w:numId w:val="4"/>
        </w:num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hint="cs"/>
          <w:color w:val="FF0000"/>
          <w:sz w:val="24"/>
          <w:szCs w:val="24"/>
          <w:rtl/>
        </w:rPr>
        <w:t xml:space="preserve">يكتسب شاغل احدى وظائف المجموعة الاولى من الفئة العليا وكل من نصت القوانين </w:t>
      </w:r>
      <w:r w:rsidR="00EA27A7" w:rsidRPr="00D67C23">
        <w:rPr>
          <w:rFonts w:ascii="Cairo" w:eastAsia="Times New Roman" w:hAnsi="Cairo" w:cs="Times New Roman" w:hint="cs"/>
          <w:color w:val="FF0000"/>
          <w:sz w:val="24"/>
          <w:szCs w:val="24"/>
          <w:rtl/>
        </w:rPr>
        <w:t>والانظمة على تعيينه برتبة وزير ا</w:t>
      </w:r>
      <w:r w:rsidRPr="00D67C23">
        <w:rPr>
          <w:rFonts w:ascii="Cairo" w:eastAsia="Times New Roman" w:hAnsi="Cairo" w:cs="Times New Roman" w:hint="cs"/>
          <w:color w:val="FF0000"/>
          <w:sz w:val="24"/>
          <w:szCs w:val="24"/>
          <w:rtl/>
        </w:rPr>
        <w:t xml:space="preserve">و براتب الوزير العامل وعلاواته وامتيازاته قبل نفاذ احكام هذا القانون المعدل حق التقاعد عند تركه </w:t>
      </w:r>
      <w:r w:rsidR="00EA27A7" w:rsidRPr="00D67C23">
        <w:rPr>
          <w:rFonts w:ascii="Cairo" w:eastAsia="Times New Roman" w:hAnsi="Cairo" w:cs="Times New Roman" w:hint="cs"/>
          <w:color w:val="FF0000"/>
          <w:sz w:val="24"/>
          <w:szCs w:val="24"/>
          <w:rtl/>
        </w:rPr>
        <w:t>الخدمة سواء بالاستقالة او بإلاحالة على التقاعد اذا اكمل</w:t>
      </w:r>
      <w:r w:rsidR="006C57AE" w:rsidRPr="00D67C23">
        <w:rPr>
          <w:rFonts w:ascii="Cairo" w:eastAsia="Times New Roman" w:hAnsi="Cairo" w:cs="Times New Roman" w:hint="cs"/>
          <w:color w:val="FF0000"/>
          <w:sz w:val="24"/>
          <w:szCs w:val="24"/>
          <w:rtl/>
        </w:rPr>
        <w:t xml:space="preserve"> عشر سنوات خدمة مقبولة للتقاعد .</w:t>
      </w:r>
    </w:p>
    <w:p w:rsidR="00654AD5" w:rsidRPr="00B71AE2" w:rsidRDefault="00F81B72" w:rsidP="00B71AE2">
      <w:pPr>
        <w:shd w:val="clear" w:color="auto" w:fill="FFFFFF"/>
        <w:spacing w:before="100" w:beforeAutospacing="1" w:after="100" w:afterAutospacing="1" w:line="240" w:lineRule="auto"/>
        <w:ind w:left="425"/>
        <w:rPr>
          <w:rFonts w:ascii="Cairo" w:eastAsia="Times New Roman" w:hAnsi="Cairo" w:cs="Times New Roman"/>
          <w:color w:val="C0504D" w:themeColor="accent2"/>
          <w:sz w:val="24"/>
          <w:szCs w:val="24"/>
          <w:rtl/>
        </w:rPr>
      </w:pPr>
      <w:r w:rsidRPr="00D67C23">
        <w:rPr>
          <w:rFonts w:ascii="Cairo" w:eastAsia="Times New Roman" w:hAnsi="Cairo" w:cs="Times New Roman" w:hint="cs"/>
          <w:color w:val="FF0000"/>
          <w:sz w:val="24"/>
          <w:szCs w:val="24"/>
          <w:rtl/>
        </w:rPr>
        <w:t>ج</w:t>
      </w:r>
      <w:r w:rsidR="00654AD5" w:rsidRPr="00D67C23">
        <w:rPr>
          <w:rFonts w:ascii="Cairo" w:eastAsia="Times New Roman" w:hAnsi="Cairo" w:cs="Times New Roman"/>
          <w:color w:val="FF0000"/>
          <w:sz w:val="24"/>
          <w:szCs w:val="24"/>
          <w:rtl/>
        </w:rPr>
        <w:t xml:space="preserve"> - يجري حساب تقاعد الوزير على أساس ضرب عدد أشهر خدمته المقبولة للتقاعد في أعلى راتب </w:t>
      </w:r>
      <w:r w:rsidR="006C57AE" w:rsidRPr="00D67C23">
        <w:rPr>
          <w:rFonts w:ascii="Cairo" w:eastAsia="Times New Roman" w:hAnsi="Cairo" w:cs="Times New Roman" w:hint="cs"/>
          <w:color w:val="FF0000"/>
          <w:sz w:val="24"/>
          <w:szCs w:val="24"/>
          <w:rtl/>
        </w:rPr>
        <w:t xml:space="preserve">                               </w:t>
      </w:r>
      <w:r w:rsidR="00B71AE2" w:rsidRPr="00D67C23">
        <w:rPr>
          <w:rFonts w:ascii="Cairo" w:eastAsia="Times New Roman" w:hAnsi="Cairo" w:cs="Times New Roman" w:hint="cs"/>
          <w:color w:val="FF0000"/>
          <w:sz w:val="24"/>
          <w:szCs w:val="24"/>
          <w:rtl/>
        </w:rPr>
        <w:t xml:space="preserve">        </w:t>
      </w:r>
      <w:r w:rsidR="00654AD5" w:rsidRPr="00D67C23">
        <w:rPr>
          <w:rFonts w:ascii="Cairo" w:eastAsia="Times New Roman" w:hAnsi="Cairo" w:cs="Times New Roman"/>
          <w:color w:val="FF0000"/>
          <w:sz w:val="24"/>
          <w:szCs w:val="24"/>
          <w:rtl/>
        </w:rPr>
        <w:t>وزاري تقاضاه عن خدمته الوزارية وتقسيم حاصل الضرب على ثلاثماية وستين على أن لا يتجاوز راتب التقاعد راتبه الشهري الأخير في أية حالة من الحالات، ويستفيد من أحكام هذه المادة من كان وزيرا عند نفاذ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السادس</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حساب راتب التقاعد والمكافأة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(19)[9]:</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يحسب راتب التقاعد الشهري للموظف الذي يستحق التقاعد على أساس ضرب مجموع عدد أشهر خدمته المقبولة للتقاعد في راتبه الشهري الأخير وتقسيم حاصل الضرب على ثلاثماية وستين و لا يجوز أن يتجاوز راتب التقاعد الشهري في أية حال راتب الموظف الشهري الأخير.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يتم احتساب الراتب التقاعدي للموظف الذي يحال على التقاعد بعد نفاذ أحكام هذا القانون بإضافة سنتين عن مدة السنتين التي قضاها في خدمة العلم.</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(20):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إذا كان الموظف يستوفي جزءاً من راتبه لسبب قانوني فيحسب راتب الموظف على أساس راتبه الأصلي الكامل.</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(21):</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xml:space="preserve">يجري حساب المكافأة التي لم تحدد في هذا القانون على أساس جزء من اثني عشر جزءاً من راتب الموظف الشهري الأخير عن كل شهر كامل من خدمته المقبولة للتقاعد على أن لا يقل مقدار المكافأة عن مجموع العائدات </w:t>
      </w:r>
      <w:r w:rsidRPr="00654AD5">
        <w:rPr>
          <w:rFonts w:ascii="Cairo" w:eastAsia="Times New Roman" w:hAnsi="Cairo" w:cs="Times New Roman"/>
          <w:color w:val="666666"/>
          <w:sz w:val="24"/>
          <w:szCs w:val="24"/>
          <w:rtl/>
        </w:rPr>
        <w:lastRenderedPageBreak/>
        <w:t>التقاعدية التي اقتطعت من رواتبه أو يقل عن راتب شهر واحد، وتسري أحكام المادة العشرين من هذا القانون عند تطبيق أحكام هذه المادة.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السابع</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إعادة الاستخدام</w:t>
      </w:r>
    </w:p>
    <w:p w:rsidR="00654AD5" w:rsidRPr="00B71AE2" w:rsidRDefault="00654AD5" w:rsidP="00654AD5">
      <w:pPr>
        <w:shd w:val="clear" w:color="auto" w:fill="FFFFFF"/>
        <w:spacing w:before="100" w:beforeAutospacing="1" w:after="100" w:afterAutospacing="1" w:line="240" w:lineRule="auto"/>
        <w:rPr>
          <w:rFonts w:ascii="Cairo" w:eastAsia="Times New Roman" w:hAnsi="Cairo" w:cs="Times New Roman"/>
          <w:color w:val="C0504D" w:themeColor="accent2"/>
          <w:sz w:val="24"/>
          <w:szCs w:val="24"/>
          <w:rtl/>
        </w:rPr>
      </w:pPr>
      <w:r w:rsidRPr="00654AD5">
        <w:rPr>
          <w:rFonts w:ascii="Cairo" w:eastAsia="Times New Roman" w:hAnsi="Cairo" w:cs="Times New Roman"/>
          <w:color w:val="666666"/>
          <w:sz w:val="24"/>
          <w:szCs w:val="24"/>
          <w:rtl/>
        </w:rPr>
        <w:t>المادة (22)[10]:</w:t>
      </w:r>
    </w:p>
    <w:p w:rsidR="00FF2DE7" w:rsidRPr="00D67C23" w:rsidRDefault="00FF2DE7" w:rsidP="00FF2DE7">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B71AE2">
        <w:rPr>
          <w:rFonts w:ascii="Cairo" w:eastAsia="Times New Roman" w:hAnsi="Cairo" w:cs="Times New Roman"/>
          <w:color w:val="C0504D" w:themeColor="accent2"/>
          <w:sz w:val="24"/>
          <w:szCs w:val="24"/>
          <w:rtl/>
        </w:rPr>
        <w:t>أ</w:t>
      </w:r>
      <w:r w:rsidRPr="00D67C23">
        <w:rPr>
          <w:rFonts w:ascii="Cairo" w:eastAsia="Times New Roman" w:hAnsi="Cairo" w:cs="Times New Roman"/>
          <w:color w:val="FF0000"/>
          <w:sz w:val="24"/>
          <w:szCs w:val="24"/>
          <w:rtl/>
        </w:rPr>
        <w:t>-</w:t>
      </w:r>
      <w:r w:rsidRPr="00D67C23">
        <w:rPr>
          <w:rFonts w:ascii="Cairo" w:eastAsia="Times New Roman" w:hAnsi="Cairo" w:cs="Times New Roman" w:hint="cs"/>
          <w:color w:val="FF0000"/>
          <w:sz w:val="24"/>
          <w:szCs w:val="24"/>
          <w:rtl/>
        </w:rPr>
        <w:t xml:space="preserve">1- مع مراعاة احكام البند (2) من هذه الفقرة, اذا عين المنقاعد وزيرا يوقف الراتب التقاعدي بما في ذلك راتب الاعتلال الذي خصص له من تاريخ إعادة تعيينه ويعاد حساب هذا الراتب عندما تنتهي خدمته الاخيرة على اساس إضافة مدة خدماته السابقة الخاضعة للتقاعد الى خدماته اللاحقة ويشترط في ذلك ان لا يؤدي الحساب الجديد الى تخفيض راتب التقاعد السابق الذي خصص له </w:t>
      </w:r>
      <w:r w:rsidRPr="00D67C23">
        <w:rPr>
          <w:rFonts w:ascii="Cairo" w:eastAsia="Times New Roman" w:hAnsi="Cairo" w:cs="Times New Roman"/>
          <w:color w:val="FF0000"/>
          <w:sz w:val="24"/>
          <w:szCs w:val="24"/>
          <w:rtl/>
        </w:rPr>
        <w:t>.</w:t>
      </w:r>
    </w:p>
    <w:p w:rsidR="00FF2DE7" w:rsidRPr="00D67C23" w:rsidRDefault="00FF2DE7" w:rsidP="00FF2DE7">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hint="cs"/>
          <w:color w:val="FF0000"/>
          <w:sz w:val="24"/>
          <w:szCs w:val="24"/>
          <w:rtl/>
        </w:rPr>
        <w:t>2</w:t>
      </w:r>
      <w:r w:rsidRPr="00D67C23">
        <w:rPr>
          <w:rFonts w:ascii="Cairo" w:eastAsia="Times New Roman" w:hAnsi="Cairo" w:cs="Times New Roman"/>
          <w:color w:val="FF0000"/>
          <w:sz w:val="24"/>
          <w:szCs w:val="24"/>
          <w:rtl/>
        </w:rPr>
        <w:t xml:space="preserve">- </w:t>
      </w:r>
      <w:r w:rsidRPr="00D67C23">
        <w:rPr>
          <w:rFonts w:ascii="Cairo" w:eastAsia="Times New Roman" w:hAnsi="Cairo" w:cs="Times New Roman" w:hint="cs"/>
          <w:color w:val="FF0000"/>
          <w:sz w:val="24"/>
          <w:szCs w:val="24"/>
          <w:rtl/>
        </w:rPr>
        <w:t>اذا كان الراتب التقاعدي للوزير اعلى من راتب الخدمة التابعة للتقاعد التي اعيد اليها فيتقاضى راتبه التقاعدي وتقتطع العائدات التقاعدية على اساس راتب او مخصصات الخدمة التابعة للتقاعد التي اعيد اليها ولا تقتطع عائدات تقاعدية عن الراتب التقاعدي المستحق سابقا</w:t>
      </w:r>
    </w:p>
    <w:p w:rsidR="00FF2DE7" w:rsidRPr="00D67C23" w:rsidRDefault="00654AD5" w:rsidP="00FF2DE7">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color w:val="FF0000"/>
          <w:sz w:val="24"/>
          <w:szCs w:val="24"/>
          <w:rtl/>
        </w:rPr>
        <w:t xml:space="preserve">ب- </w:t>
      </w:r>
      <w:r w:rsidR="00FF2DE7" w:rsidRPr="00D67C23">
        <w:rPr>
          <w:rFonts w:ascii="Cairo" w:eastAsia="Times New Roman" w:hAnsi="Cairo" w:cs="Times New Roman" w:hint="cs"/>
          <w:color w:val="FF0000"/>
          <w:sz w:val="24"/>
          <w:szCs w:val="24"/>
          <w:rtl/>
        </w:rPr>
        <w:t>1-</w:t>
      </w:r>
      <w:r w:rsidRPr="00D67C23">
        <w:rPr>
          <w:rFonts w:ascii="Cairo" w:eastAsia="Times New Roman" w:hAnsi="Cairo" w:cs="Times New Roman"/>
          <w:color w:val="FF0000"/>
          <w:sz w:val="24"/>
          <w:szCs w:val="24"/>
          <w:rtl/>
        </w:rPr>
        <w:t>على الرغم مما ورد في أي قانون أو نظام آخر لا يجوز الجمع بين راتب التقاعد الذي يتقاضاه أي شخص (مدنيا كان أم عسكريا) عن خدمته في الحكومة الأردنية وبين راتب أية وظيفة في هذه الحكومة أو في أي مجلس أو سلطة أو مؤسسة رسمية أو</w:t>
      </w:r>
      <w:r w:rsidR="00FF2DE7" w:rsidRPr="00D67C23">
        <w:rPr>
          <w:rFonts w:ascii="Cairo" w:eastAsia="Times New Roman" w:hAnsi="Cairo" w:cs="Times New Roman" w:hint="cs"/>
          <w:color w:val="FF0000"/>
          <w:sz w:val="24"/>
          <w:szCs w:val="24"/>
          <w:rtl/>
        </w:rPr>
        <w:t xml:space="preserve"> مؤسسة عامة او شركة مملوكة بالكامل للحكومة او</w:t>
      </w:r>
      <w:r w:rsidRPr="00D67C23">
        <w:rPr>
          <w:rFonts w:ascii="Cairo" w:eastAsia="Times New Roman" w:hAnsi="Cairo" w:cs="Times New Roman"/>
          <w:color w:val="FF0000"/>
          <w:sz w:val="24"/>
          <w:szCs w:val="24"/>
          <w:rtl/>
        </w:rPr>
        <w:t xml:space="preserve"> بلدية أو دائرة أوقاف أو أية هيئة رسمية أخرى تابعة لها، وتشمل كلمة (موظف) لأغراض هذه الفقرة رئيس البلدية والمستخدم سواء كان براتب مقطوع أو لقاء عائدات أو بالأجرة اليومية، ولا يعتبر ما يتقاضاه أعضاء مجلسي النواب والأعيان وأفراد الجيش الشعبي الملتزمين راتب وظيفة بالمعنى المقصود في هذه الفقرة.</w:t>
      </w:r>
    </w:p>
    <w:p w:rsidR="00FF2DE7" w:rsidRPr="00D67C23" w:rsidRDefault="00FF2DE7" w:rsidP="00FF2DE7">
      <w:pPr>
        <w:pStyle w:val="ListParagraph"/>
        <w:numPr>
          <w:ilvl w:val="0"/>
          <w:numId w:val="5"/>
        </w:num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hint="cs"/>
          <w:color w:val="FF0000"/>
          <w:sz w:val="24"/>
          <w:szCs w:val="24"/>
          <w:rtl/>
        </w:rPr>
        <w:t>اذا كان الراتب التقاعدي لاي من الاشخاص المشار اليهم في البند (1) من هذه الفقرة اعلى من راتب الوظيفة فيتقاضى الراتب الاعلى.</w:t>
      </w:r>
    </w:p>
    <w:p w:rsidR="00654AD5" w:rsidRPr="00D67C2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color w:val="FF0000"/>
          <w:sz w:val="24"/>
          <w:szCs w:val="24"/>
          <w:rtl/>
        </w:rPr>
        <w:t>ج- بالرغم مما ورد في الفقرة (ب) من هذه المادة:</w:t>
      </w:r>
    </w:p>
    <w:p w:rsidR="00654AD5" w:rsidRPr="00D67C2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color w:val="FF0000"/>
          <w:sz w:val="24"/>
          <w:szCs w:val="24"/>
          <w:rtl/>
        </w:rPr>
        <w:t>1- يجوز للمتقاعد المدني الجمع بين الراتبين إذا كان مجموع راتبه التقاعدي مع مختلف العلاوات التي يتقاضاها لا يزيد على أربعين ديناراً على أن يصرف له راتب الاعتلال الذي خصص له كاملا.</w:t>
      </w:r>
    </w:p>
    <w:p w:rsidR="00654AD5" w:rsidRPr="00D67C23"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color w:val="FF0000"/>
          <w:sz w:val="24"/>
          <w:szCs w:val="24"/>
          <w:rtl/>
        </w:rPr>
        <w:t>2- للمتقاعد العسكري أن يتقاضى مبلغا لا يتجاوز أربعين دينارا من مجموع راتبه التقاعدي مع مختلف العلاوات التي يستحقها وذلك بالإضافة إلى الراتب الذي يتقاضاه من أي وظيفة مدنية انتقل إليها أو عين فيها على أن يصرف له راتب الاعتلال الذي خصص له كاملا.</w:t>
      </w:r>
    </w:p>
    <w:p w:rsidR="00654AD5" w:rsidRPr="00B71AE2" w:rsidRDefault="00654AD5" w:rsidP="00654AD5">
      <w:pPr>
        <w:shd w:val="clear" w:color="auto" w:fill="FFFFFF"/>
        <w:spacing w:before="100" w:beforeAutospacing="1" w:after="100" w:afterAutospacing="1" w:line="240" w:lineRule="auto"/>
        <w:rPr>
          <w:rFonts w:ascii="Cairo" w:eastAsia="Times New Roman" w:hAnsi="Cairo" w:cs="Times New Roman"/>
          <w:color w:val="C0504D" w:themeColor="accent2"/>
          <w:sz w:val="24"/>
          <w:szCs w:val="24"/>
          <w:rtl/>
        </w:rPr>
      </w:pPr>
      <w:r w:rsidRPr="00D67C23">
        <w:rPr>
          <w:rFonts w:ascii="Cairo" w:eastAsia="Times New Roman" w:hAnsi="Cairo" w:cs="Times New Roman"/>
          <w:color w:val="FF0000"/>
          <w:sz w:val="24"/>
          <w:szCs w:val="24"/>
          <w:rtl/>
        </w:rPr>
        <w:t>د- بالرغم مما ورد في الفقرة (ب) من هذه المادة يجوز للمتقاعد المدني أو العسكري الذي يعين رئيسا لبلدية أو رئيسا للجنة بلدية أو رئيسا لمجلس قروي أن يجمع بين راتبه التقاعدي والراتب الذي يتقاضاه من تلك الرئاسة</w:t>
      </w:r>
      <w:r w:rsidRPr="00B71AE2">
        <w:rPr>
          <w:rFonts w:ascii="Cairo" w:eastAsia="Times New Roman" w:hAnsi="Cairo" w:cs="Times New Roman"/>
          <w:color w:val="C0504D" w:themeColor="accent2"/>
          <w:sz w:val="24"/>
          <w:szCs w:val="24"/>
          <w:rtl/>
        </w:rPr>
        <w:t>.</w:t>
      </w:r>
    </w:p>
    <w:p w:rsidR="00654AD5" w:rsidRPr="00B71AE2" w:rsidRDefault="00654AD5" w:rsidP="00654AD5">
      <w:pPr>
        <w:shd w:val="clear" w:color="auto" w:fill="FFFFFF"/>
        <w:spacing w:before="100" w:beforeAutospacing="1" w:after="100" w:afterAutospacing="1" w:line="240" w:lineRule="auto"/>
        <w:rPr>
          <w:rFonts w:ascii="Cairo" w:eastAsia="Times New Roman" w:hAnsi="Cairo" w:cs="Times New Roman"/>
          <w:color w:val="C0504D" w:themeColor="accent2"/>
          <w:sz w:val="24"/>
          <w:szCs w:val="24"/>
          <w:rtl/>
        </w:rPr>
      </w:pPr>
      <w:r w:rsidRPr="00B71AE2">
        <w:rPr>
          <w:rFonts w:ascii="Cairo" w:eastAsia="Times New Roman" w:hAnsi="Cairo" w:cs="Times New Roman"/>
          <w:color w:val="C0504D" w:themeColor="accent2"/>
          <w:sz w:val="24"/>
          <w:szCs w:val="24"/>
          <w:rtl/>
        </w:rPr>
        <w:t>      </w:t>
      </w:r>
    </w:p>
    <w:p w:rsidR="00FF2DE7" w:rsidRDefault="00654AD5" w:rsidP="00FF2DE7">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(23):</w:t>
      </w:r>
    </w:p>
    <w:p w:rsidR="00654AD5" w:rsidRPr="00D67C23" w:rsidRDefault="00FF2DE7" w:rsidP="00FF2DE7">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67C23">
        <w:rPr>
          <w:rFonts w:ascii="Cairo" w:eastAsia="Times New Roman" w:hAnsi="Cairo" w:cs="Times New Roman" w:hint="cs"/>
          <w:color w:val="FF0000"/>
          <w:sz w:val="24"/>
          <w:szCs w:val="24"/>
          <w:rtl/>
        </w:rPr>
        <w:t xml:space="preserve">على الرغم مما ورد في قانون الضمان الاجتماعي, اذا انتهت خدمة الوزير او الموظف ولم يكمل مدة الخدمات المقبولة للتقاعد المنصوص عليها في هذا القانون فيجوز بناء على طلب منه اعادة احتساب تلك الخدمات لغايات </w:t>
      </w:r>
      <w:r w:rsidR="00C34662" w:rsidRPr="00D67C23">
        <w:rPr>
          <w:rFonts w:ascii="Cairo" w:eastAsia="Times New Roman" w:hAnsi="Cairo" w:cs="Times New Roman" w:hint="cs"/>
          <w:color w:val="FF0000"/>
          <w:sz w:val="24"/>
          <w:szCs w:val="24"/>
          <w:rtl/>
        </w:rPr>
        <w:t xml:space="preserve">قانون الضمان الاجتماعي شريطة تحويل العائدات التقاعدية المستحقة عن تلك الخدمات الى المؤسسة العامة </w:t>
      </w:r>
      <w:r w:rsidR="00C34662" w:rsidRPr="00D67C23">
        <w:rPr>
          <w:rFonts w:ascii="Cairo" w:eastAsia="Times New Roman" w:hAnsi="Cairo" w:cs="Times New Roman" w:hint="cs"/>
          <w:color w:val="FF0000"/>
          <w:sz w:val="24"/>
          <w:szCs w:val="24"/>
          <w:rtl/>
        </w:rPr>
        <w:lastRenderedPageBreak/>
        <w:t>للضمان الاجتماعي وعلى ان يتم اجراء التسويات اللازمة وفقا لاحكام ذلك القانون على ان لا تتحمل الخزينة اية مبالغ مالية.</w:t>
      </w:r>
      <w:r w:rsidR="00654AD5" w:rsidRPr="00D67C23">
        <w:rPr>
          <w:rFonts w:ascii="Cairo" w:eastAsia="Times New Roman" w:hAnsi="Cairo" w:cs="Times New Roman"/>
          <w:color w:val="FF0000"/>
          <w:sz w:val="24"/>
          <w:szCs w:val="24"/>
          <w:rtl/>
        </w:rPr>
        <w:t>.</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(24):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الموظفة التابعة للتقاعد والتي تتقاضى راتباً موروثاً إذا خصص لها راتب تقاعد عن خدمتها تعطى الراتب الأكثر ويوقف الآخر.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(25)[11]:</w:t>
      </w:r>
    </w:p>
    <w:p w:rsidR="00654AD5" w:rsidRPr="00DD192B" w:rsidRDefault="00DD192B" w:rsidP="00DD192B">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DD192B">
        <w:rPr>
          <w:rFonts w:ascii="Cairo" w:eastAsia="Times New Roman" w:hAnsi="Cairo" w:cs="Times New Roman"/>
          <w:color w:val="FF0000"/>
          <w:sz w:val="24"/>
          <w:szCs w:val="24"/>
          <w:rtl/>
        </w:rPr>
        <w:t xml:space="preserve">عندما يترتب </w:t>
      </w:r>
      <w:r w:rsidR="00654AD5" w:rsidRPr="00DD192B">
        <w:rPr>
          <w:rFonts w:ascii="Cairo" w:eastAsia="Times New Roman" w:hAnsi="Cairo" w:cs="Times New Roman"/>
          <w:color w:val="FF0000"/>
          <w:sz w:val="24"/>
          <w:szCs w:val="24"/>
          <w:rtl/>
        </w:rPr>
        <w:t xml:space="preserve">دفع عائدات تقاعدية عن خدمات سابقة أو </w:t>
      </w:r>
      <w:r>
        <w:rPr>
          <w:rFonts w:ascii="Cairo" w:eastAsia="Times New Roman" w:hAnsi="Cairo" w:cs="Times New Roman" w:hint="cs"/>
          <w:color w:val="FF0000"/>
          <w:sz w:val="24"/>
          <w:szCs w:val="24"/>
          <w:rtl/>
        </w:rPr>
        <w:t>إ</w:t>
      </w:r>
      <w:r w:rsidRPr="00DD192B">
        <w:rPr>
          <w:rFonts w:ascii="Cairo" w:eastAsia="Times New Roman" w:hAnsi="Cairo" w:cs="Times New Roman" w:hint="cs"/>
          <w:color w:val="FF0000"/>
          <w:sz w:val="24"/>
          <w:szCs w:val="24"/>
          <w:rtl/>
        </w:rPr>
        <w:t>عادة</w:t>
      </w:r>
      <w:r w:rsidR="00654AD5" w:rsidRPr="00DD192B">
        <w:rPr>
          <w:rFonts w:ascii="Cairo" w:eastAsia="Times New Roman" w:hAnsi="Cairo" w:cs="Times New Roman"/>
          <w:color w:val="FF0000"/>
          <w:sz w:val="24"/>
          <w:szCs w:val="24"/>
          <w:rtl/>
        </w:rPr>
        <w:t xml:space="preserve"> العائدات أو المكافآت التي </w:t>
      </w:r>
      <w:r w:rsidRPr="00DD192B">
        <w:rPr>
          <w:rFonts w:ascii="Cairo" w:eastAsia="Times New Roman" w:hAnsi="Cairo" w:cs="Times New Roman" w:hint="cs"/>
          <w:color w:val="FF0000"/>
          <w:sz w:val="24"/>
          <w:szCs w:val="24"/>
          <w:rtl/>
        </w:rPr>
        <w:t>تم</w:t>
      </w:r>
      <w:r w:rsidRPr="00DD192B">
        <w:rPr>
          <w:rFonts w:ascii="Cairo" w:eastAsia="Times New Roman" w:hAnsi="Cairo" w:cs="Times New Roman"/>
          <w:color w:val="FF0000"/>
          <w:sz w:val="24"/>
          <w:szCs w:val="24"/>
          <w:rtl/>
        </w:rPr>
        <w:t xml:space="preserve"> است</w:t>
      </w:r>
      <w:r w:rsidRPr="00DD192B">
        <w:rPr>
          <w:rFonts w:ascii="Cairo" w:eastAsia="Times New Roman" w:hAnsi="Cairo" w:cs="Times New Roman" w:hint="cs"/>
          <w:color w:val="FF0000"/>
          <w:sz w:val="24"/>
          <w:szCs w:val="24"/>
          <w:rtl/>
        </w:rPr>
        <w:t>يفاؤها</w:t>
      </w:r>
      <w:r w:rsidR="00654AD5" w:rsidRPr="00DD192B">
        <w:rPr>
          <w:rFonts w:ascii="Cairo" w:eastAsia="Times New Roman" w:hAnsi="Cairo" w:cs="Times New Roman"/>
          <w:color w:val="FF0000"/>
          <w:sz w:val="24"/>
          <w:szCs w:val="24"/>
          <w:rtl/>
        </w:rPr>
        <w:t xml:space="preserve"> عن تلك الخدمات تسترد المبالغ التي يجب إعادتها بنسبة لا تقل عن (7%) من </w:t>
      </w:r>
      <w:r w:rsidRPr="00DD192B">
        <w:rPr>
          <w:rFonts w:ascii="Cairo" w:eastAsia="Times New Roman" w:hAnsi="Cairo" w:cs="Times New Roman" w:hint="cs"/>
          <w:color w:val="FF0000"/>
          <w:sz w:val="24"/>
          <w:szCs w:val="24"/>
          <w:rtl/>
        </w:rPr>
        <w:t>ال</w:t>
      </w:r>
      <w:r w:rsidRPr="00DD192B">
        <w:rPr>
          <w:rFonts w:ascii="Cairo" w:eastAsia="Times New Roman" w:hAnsi="Cairo" w:cs="Times New Roman"/>
          <w:color w:val="FF0000"/>
          <w:sz w:val="24"/>
          <w:szCs w:val="24"/>
          <w:rtl/>
        </w:rPr>
        <w:t>راتب</w:t>
      </w:r>
      <w:r w:rsidR="00654AD5" w:rsidRPr="00DD192B">
        <w:rPr>
          <w:rFonts w:ascii="Cairo" w:eastAsia="Times New Roman" w:hAnsi="Cairo" w:cs="Times New Roman"/>
          <w:color w:val="FF0000"/>
          <w:sz w:val="24"/>
          <w:szCs w:val="24"/>
          <w:rtl/>
        </w:rPr>
        <w:t xml:space="preserve"> </w:t>
      </w:r>
      <w:r w:rsidRPr="00DD192B">
        <w:rPr>
          <w:rFonts w:ascii="Cairo" w:eastAsia="Times New Roman" w:hAnsi="Cairo" w:cs="Times New Roman" w:hint="cs"/>
          <w:color w:val="FF0000"/>
          <w:sz w:val="24"/>
          <w:szCs w:val="24"/>
          <w:rtl/>
        </w:rPr>
        <w:t xml:space="preserve">وفي حال </w:t>
      </w:r>
      <w:r w:rsidR="00654AD5" w:rsidRPr="00DD192B">
        <w:rPr>
          <w:rFonts w:ascii="Cairo" w:eastAsia="Times New Roman" w:hAnsi="Cairo" w:cs="Times New Roman"/>
          <w:color w:val="FF0000"/>
          <w:sz w:val="24"/>
          <w:szCs w:val="24"/>
          <w:rtl/>
        </w:rPr>
        <w:t>و</w:t>
      </w:r>
      <w:r w:rsidRPr="00DD192B">
        <w:rPr>
          <w:rFonts w:ascii="Cairo" w:eastAsia="Times New Roman" w:hAnsi="Cairo" w:cs="Times New Roman" w:hint="cs"/>
          <w:color w:val="FF0000"/>
          <w:sz w:val="24"/>
          <w:szCs w:val="24"/>
          <w:rtl/>
        </w:rPr>
        <w:t>الو</w:t>
      </w:r>
      <w:r w:rsidR="00654AD5" w:rsidRPr="00DD192B">
        <w:rPr>
          <w:rFonts w:ascii="Cairo" w:eastAsia="Times New Roman" w:hAnsi="Cairo" w:cs="Times New Roman"/>
          <w:color w:val="FF0000"/>
          <w:sz w:val="24"/>
          <w:szCs w:val="24"/>
          <w:rtl/>
        </w:rPr>
        <w:t>فاة وانتقال</w:t>
      </w:r>
      <w:r>
        <w:rPr>
          <w:rFonts w:ascii="Cairo" w:eastAsia="Times New Roman" w:hAnsi="Cairo" w:cs="Times New Roman" w:hint="cs"/>
          <w:color w:val="FF0000"/>
          <w:sz w:val="24"/>
          <w:szCs w:val="24"/>
          <w:rtl/>
        </w:rPr>
        <w:t xml:space="preserve"> </w:t>
      </w:r>
      <w:r w:rsidRPr="00DD192B">
        <w:rPr>
          <w:rFonts w:ascii="Cairo" w:eastAsia="Times New Roman" w:hAnsi="Cairo" w:cs="Times New Roman" w:hint="cs"/>
          <w:color w:val="FF0000"/>
          <w:sz w:val="24"/>
          <w:szCs w:val="24"/>
          <w:rtl/>
        </w:rPr>
        <w:t>ال</w:t>
      </w:r>
      <w:r w:rsidRPr="00DD192B">
        <w:rPr>
          <w:rFonts w:ascii="Cairo" w:eastAsia="Times New Roman" w:hAnsi="Cairo" w:cs="Times New Roman"/>
          <w:color w:val="FF0000"/>
          <w:sz w:val="24"/>
          <w:szCs w:val="24"/>
          <w:rtl/>
        </w:rPr>
        <w:t>حقوق</w:t>
      </w:r>
      <w:r w:rsidR="00654AD5" w:rsidRPr="00DD192B">
        <w:rPr>
          <w:rFonts w:ascii="Cairo" w:eastAsia="Times New Roman" w:hAnsi="Cairo" w:cs="Times New Roman"/>
          <w:color w:val="FF0000"/>
          <w:sz w:val="24"/>
          <w:szCs w:val="24"/>
          <w:rtl/>
        </w:rPr>
        <w:t xml:space="preserve"> إلى أصحاب ال</w:t>
      </w:r>
      <w:r w:rsidRPr="00DD192B">
        <w:rPr>
          <w:rFonts w:ascii="Cairo" w:eastAsia="Times New Roman" w:hAnsi="Cairo" w:cs="Times New Roman"/>
          <w:color w:val="FF0000"/>
          <w:sz w:val="24"/>
          <w:szCs w:val="24"/>
          <w:rtl/>
        </w:rPr>
        <w:t>استحقاق تسترد من الورثة وفي حال</w:t>
      </w:r>
      <w:r w:rsidR="00654AD5" w:rsidRPr="00DD192B">
        <w:rPr>
          <w:rFonts w:ascii="Cairo" w:eastAsia="Times New Roman" w:hAnsi="Cairo" w:cs="Times New Roman"/>
          <w:color w:val="FF0000"/>
          <w:sz w:val="24"/>
          <w:szCs w:val="24"/>
          <w:rtl/>
        </w:rPr>
        <w:t xml:space="preserve"> تأدية مكافأة يقتطع منها المبلغ المتحقق بكامله.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(26)[12]:</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يفقد نهائياً الحق في راتب التقاعد أو المكافأة: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كل موظف أو متقاعد حكم عليه بحكم قطعي من محكمة مختصة لارتكابه أياً من الجرائم التالية التي تقع خلافاً لأحكام القوانين والنصوص المبينة أدناه وأي تعديلات تطرأ عليها أو تحل محلها: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 جرائم الخيانة الواقعة على أمن الدولة الخارجي المنصوص عليها في المواد (107-117) من قانون العقوبات رقم (16) لسنة 1960.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 جرائم التجسس الواقعة خلافاً لأحكام قانون حماية أسرار ووثائق الدولة رقم (50) لسنة 1971.</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3- الجرائم الواقعة على امن الدولة الداخلي المنصوص عليها في المواد (135-149) من قانون العقوبات رقم (16) لسنة 1960.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كل موظف حكم عليه بحكم قطعي بالحبس من محكمة مختصة إذا ارتكب أياً من الجرائم التالية: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 جرائم الاختلاس والسرقة للأموال العامة.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 جرائم التزوير في الأوراق الرسمية.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ج- تشمل الجرائم المبينة في الفقرتين (أ) و(ب) من هذه المادة الشروع فيها كما تشمل الشريك والمحرض والمتدخل فيها.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د- تتقاضى عائلة الموظف في أي من الحالات المبينة في الفقرات (أ) و(ب) و(ج) من هذه المادة حصتها في راتب تقاعده كما هو مبين في هذا القانون خلال مدة سجنه وتقطع عند إطلاق سراحه كما تعاد إليها عند وفاته.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هـ- تسري أحكام هذه المادة على الوزير وعضو مجلس الأمة.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A2FE2"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654AD5">
        <w:rPr>
          <w:rFonts w:ascii="Cairo" w:eastAsia="Times New Roman" w:hAnsi="Cairo" w:cs="Times New Roman"/>
          <w:color w:val="666666"/>
          <w:sz w:val="24"/>
          <w:szCs w:val="24"/>
          <w:rtl/>
        </w:rPr>
        <w:lastRenderedPageBreak/>
        <w:t> </w:t>
      </w:r>
      <w:r w:rsidRPr="006A2FE2">
        <w:rPr>
          <w:rFonts w:ascii="Cairo" w:eastAsia="Times New Roman" w:hAnsi="Cairo" w:cs="Times New Roman"/>
          <w:color w:val="FF0000"/>
          <w:sz w:val="24"/>
          <w:szCs w:val="24"/>
          <w:rtl/>
        </w:rPr>
        <w:t>المادة (27):</w:t>
      </w:r>
    </w:p>
    <w:p w:rsidR="00654AD5" w:rsidRPr="006A2FE2" w:rsidRDefault="00654AD5" w:rsidP="00DD192B">
      <w:pPr>
        <w:pStyle w:val="ListParagraph"/>
        <w:numPr>
          <w:ilvl w:val="0"/>
          <w:numId w:val="8"/>
        </w:num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6A2FE2">
        <w:rPr>
          <w:rFonts w:ascii="Cairo" w:eastAsia="Times New Roman" w:hAnsi="Cairo" w:cs="Times New Roman"/>
          <w:color w:val="FF0000"/>
          <w:sz w:val="24"/>
          <w:szCs w:val="24"/>
          <w:rtl/>
        </w:rPr>
        <w:t>إذا أنهيت خدمة الموظف لعلة مقعدة نشأت بسبب قيامه بالوظيفة، أو إذا أنهيت خدمته لعجزه عن مواصلتها من جراء مخاطرته بحياته لإنقاذ حياة غيره أو بسبب استهدافه لخطر الموت لمصلحة عامة أو لغاية إنسانية، أو بسبب خطر استهدف له أو اعتداء تعرض له أثناء قيامه بالوظيفة أو من أجل قيامه بوظيفته، فيعطى راتب تقاعد إذا كان قد أكمل عشر سنوات خدمة مقبولة للتقاعد، ويعطى مكافأة إذا كانت خدمته المقبولة للتقاعد اقل من عشر سنوات، وفي كلتا الحالتين يعطى الموظف بالإضافة إلى راتب التقاعد أو المكافأة راتب اعتلال يعادل:</w:t>
      </w:r>
    </w:p>
    <w:p w:rsidR="00654AD5" w:rsidRPr="006A2FE2" w:rsidRDefault="00654AD5" w:rsidP="006A2FE2">
      <w:pPr>
        <w:pStyle w:val="ListParagraph"/>
        <w:numPr>
          <w:ilvl w:val="0"/>
          <w:numId w:val="9"/>
        </w:num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6A2FE2">
        <w:rPr>
          <w:rFonts w:ascii="Cairo" w:eastAsia="Times New Roman" w:hAnsi="Cairo" w:cs="Times New Roman"/>
          <w:color w:val="FF0000"/>
          <w:sz w:val="24"/>
          <w:szCs w:val="24"/>
          <w:rtl/>
        </w:rPr>
        <w:t>5/60 من راتبه الشهري الأخير إذا كانت قدرته على إعالة نفسه قد تعطلت تعطيلاً خفيفاً.</w:t>
      </w:r>
    </w:p>
    <w:p w:rsidR="00654AD5" w:rsidRPr="006A2FE2" w:rsidRDefault="00654AD5" w:rsidP="006A2FE2">
      <w:pPr>
        <w:pStyle w:val="ListParagraph"/>
        <w:numPr>
          <w:ilvl w:val="0"/>
          <w:numId w:val="9"/>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6A2FE2">
        <w:rPr>
          <w:rFonts w:ascii="Cairo" w:eastAsia="Times New Roman" w:hAnsi="Cairo" w:cs="Times New Roman"/>
          <w:color w:val="FF0000"/>
          <w:sz w:val="24"/>
          <w:szCs w:val="24"/>
          <w:rtl/>
        </w:rPr>
        <w:t xml:space="preserve"> 10/60 من راتبه الشهري الأخير إذا كانت قدرته على إعا</w:t>
      </w:r>
      <w:r w:rsidR="006A2FE2" w:rsidRPr="006A2FE2">
        <w:rPr>
          <w:rFonts w:ascii="Cairo" w:eastAsia="Times New Roman" w:hAnsi="Cairo" w:cs="Times New Roman"/>
          <w:color w:val="FF0000"/>
          <w:sz w:val="24"/>
          <w:szCs w:val="24"/>
          <w:rtl/>
        </w:rPr>
        <w:t>لة نفسه قد تعطلت تعطيلاً جزئياً</w:t>
      </w:r>
    </w:p>
    <w:p w:rsidR="00654AD5" w:rsidRPr="006A2FE2" w:rsidRDefault="006A2FE2" w:rsidP="006A2FE2">
      <w:pPr>
        <w:pStyle w:val="ListParagraph"/>
        <w:numPr>
          <w:ilvl w:val="0"/>
          <w:numId w:val="9"/>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6A2FE2">
        <w:rPr>
          <w:rFonts w:ascii="Cairo" w:eastAsia="Times New Roman" w:hAnsi="Cairo" w:cs="Times New Roman" w:hint="cs"/>
          <w:color w:val="FF0000"/>
          <w:sz w:val="24"/>
          <w:szCs w:val="24"/>
          <w:rtl/>
        </w:rPr>
        <w:t xml:space="preserve"> </w:t>
      </w:r>
      <w:r w:rsidR="00654AD5" w:rsidRPr="006A2FE2">
        <w:rPr>
          <w:rFonts w:ascii="Cairo" w:eastAsia="Times New Roman" w:hAnsi="Cairo" w:cs="Times New Roman"/>
          <w:color w:val="FF0000"/>
          <w:sz w:val="24"/>
          <w:szCs w:val="24"/>
          <w:rtl/>
        </w:rPr>
        <w:t>15/60 من راتبه الشهري الأخير إذا كانت قدرته على إعالة نفسه قد تعطلت تعطيلاً جسيماً.</w:t>
      </w:r>
    </w:p>
    <w:p w:rsidR="006A2FE2" w:rsidRPr="006A2FE2" w:rsidRDefault="006A2FE2" w:rsidP="006A2FE2">
      <w:pPr>
        <w:pStyle w:val="ListParagraph"/>
        <w:numPr>
          <w:ilvl w:val="0"/>
          <w:numId w:val="9"/>
        </w:num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6A2FE2">
        <w:rPr>
          <w:rFonts w:ascii="Cairo" w:eastAsia="Times New Roman" w:hAnsi="Cairo" w:cs="Times New Roman"/>
          <w:color w:val="FF0000"/>
          <w:sz w:val="24"/>
          <w:szCs w:val="24"/>
          <w:rtl/>
        </w:rPr>
        <w:t>20/60 من راتبه الشهري الأخير إذا كانت قدرته على إعالة نفسه قد تعطلت تعطيلاً كلياً.</w:t>
      </w:r>
    </w:p>
    <w:p w:rsidR="006A2FE2" w:rsidRPr="006A2FE2" w:rsidRDefault="006A2FE2" w:rsidP="006A2FE2">
      <w:pPr>
        <w:pStyle w:val="ListParagraph"/>
        <w:numPr>
          <w:ilvl w:val="0"/>
          <w:numId w:val="8"/>
        </w:numPr>
        <w:shd w:val="clear" w:color="auto" w:fill="FFFFFF"/>
        <w:spacing w:before="100" w:beforeAutospacing="1" w:after="100" w:afterAutospacing="1" w:line="240" w:lineRule="auto"/>
        <w:ind w:left="509"/>
        <w:rPr>
          <w:rFonts w:ascii="Cairo" w:eastAsia="Times New Roman" w:hAnsi="Cairo" w:cs="Times New Roman"/>
          <w:color w:val="FF0000"/>
          <w:sz w:val="24"/>
          <w:szCs w:val="24"/>
          <w:rtl/>
        </w:rPr>
      </w:pPr>
      <w:r w:rsidRPr="006A2FE2">
        <w:rPr>
          <w:rFonts w:ascii="Cairo" w:eastAsia="Times New Roman" w:hAnsi="Cairo" w:cs="Times New Roman" w:hint="cs"/>
          <w:color w:val="FF0000"/>
          <w:sz w:val="24"/>
          <w:szCs w:val="24"/>
          <w:rtl/>
        </w:rPr>
        <w:t>لا يجوز ان يزيد راتب الاعتلال الشهري في اي من حالات العجز الواردة في الفقرة (أ) من هذه المادة على ما نسبته (20%) من الراتب الشهري الاخير وبما لا يتجاوز (500) دينار شهريا.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(28):</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إذا أنهيت خدمة الموظف لعلة مقعدة لم تنشأ عن قيامه بالوظيفة أو لعلة أو مرض مزمن يجعله بحكم المقعد أو يجعله عاجزاً عن إعالة نفسه بنفسه دون معونة غيره كالجنون والفالج والعمى وتعطل الأطراف وغيرها ولم تكن تلك الحالة ناشئة عن سبب من الأسباب الواردة في المادة السابقة فيعطى راتب تقاعد إذا كان مكملا عشر سنوات خدمة مقبولة للتقاعد ويعطى مكافأة إذا كانت خدمته المقبولة للتقاعد اقل من عشر سنوات.</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(29):</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تؤيد الحالة الصحية المشار إليها في المادتين السابقتين بتقرير من اللجنة الطبية العليا أو أية لجنة طبية حكومية أخرى تقوم مقامها.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(30):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على الموظف الذي يعطى راتب اعتلال أن يمثل للفحص الطبي في المكان والزمان اللذين تعينهما وزارة المالية لهذه الغاية كلما طلبت منه ذلك على أن لا يزيد الفحص عن مرة كل سنتين، وإذا تبين بنتيجة الفحص الطبي أن هنالك تحسناً في حالته الصحية فيخفض راتب الاعتلال كلما خفت العلة حسب درجات قدرته على إعالة نفسه الموضحة في المادة السابعة والعشرين ويلغى الراتب كله إذا شفي من علته.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إذا رفض الموظف المثول للفحص الطبي أو رفض العودة إلى الخدمة فيوقف راتب الاعتلال بقرار من لجنة التقاعد المدني إلى أن يمثل للفحص المذكور.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A2FE2" w:rsidRDefault="006A2FE2"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p>
    <w:p w:rsidR="006A2FE2" w:rsidRDefault="006A2FE2"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p>
    <w:p w:rsidR="006A2FE2" w:rsidRDefault="006A2FE2"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 الفصل العاشر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حقوق أفراد العائلة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(31)[13]:</w:t>
      </w:r>
    </w:p>
    <w:p w:rsidR="00654AD5" w:rsidRPr="00C452A5"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C452A5">
        <w:rPr>
          <w:rFonts w:ascii="Cairo" w:eastAsia="Times New Roman" w:hAnsi="Cairo" w:cs="Times New Roman"/>
          <w:color w:val="FF0000"/>
          <w:sz w:val="24"/>
          <w:szCs w:val="24"/>
          <w:rtl/>
        </w:rPr>
        <w:t>يعتبر الأشخاص ال</w:t>
      </w:r>
      <w:r w:rsidR="004C46F7">
        <w:rPr>
          <w:rFonts w:ascii="Cairo" w:eastAsia="Times New Roman" w:hAnsi="Cairo" w:cs="Times New Roman"/>
          <w:color w:val="FF0000"/>
          <w:sz w:val="24"/>
          <w:szCs w:val="24"/>
          <w:rtl/>
        </w:rPr>
        <w:t>آتي ذك</w:t>
      </w:r>
      <w:r w:rsidR="004C46F7">
        <w:rPr>
          <w:rFonts w:ascii="Cairo" w:eastAsia="Times New Roman" w:hAnsi="Cairo" w:cs="Times New Roman" w:hint="cs"/>
          <w:color w:val="FF0000"/>
          <w:sz w:val="24"/>
          <w:szCs w:val="24"/>
          <w:rtl/>
        </w:rPr>
        <w:t>ر</w:t>
      </w:r>
      <w:r w:rsidRPr="00C452A5">
        <w:rPr>
          <w:rFonts w:ascii="Cairo" w:eastAsia="Times New Roman" w:hAnsi="Cairo" w:cs="Times New Roman"/>
          <w:color w:val="FF0000"/>
          <w:sz w:val="24"/>
          <w:szCs w:val="24"/>
          <w:rtl/>
        </w:rPr>
        <w:t>هم أفراد عائلة الموظف أو المتقاعد المتوفي الذين لهم الحق في راتب التقاعد أو المكافأة أو التعويضات بموجب أحكام هذا القانون.</w:t>
      </w:r>
    </w:p>
    <w:p w:rsidR="00654AD5" w:rsidRPr="00C452A5" w:rsidRDefault="006A2FE2"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C452A5">
        <w:rPr>
          <w:rFonts w:ascii="Cairo" w:eastAsia="Times New Roman" w:hAnsi="Cairo" w:cs="Times New Roman"/>
          <w:color w:val="FF0000"/>
          <w:sz w:val="24"/>
          <w:szCs w:val="24"/>
          <w:rtl/>
        </w:rPr>
        <w:t> أ- الزوج</w:t>
      </w:r>
      <w:r w:rsidRPr="00C452A5">
        <w:rPr>
          <w:rFonts w:ascii="Cairo" w:eastAsia="Times New Roman" w:hAnsi="Cairo" w:cs="Times New Roman" w:hint="cs"/>
          <w:color w:val="FF0000"/>
          <w:sz w:val="24"/>
          <w:szCs w:val="24"/>
          <w:rtl/>
        </w:rPr>
        <w:t>/ الزوجة</w:t>
      </w:r>
      <w:r w:rsidR="00654AD5" w:rsidRPr="00C452A5">
        <w:rPr>
          <w:rFonts w:ascii="Cairo" w:eastAsia="Times New Roman" w:hAnsi="Cairo" w:cs="Times New Roman"/>
          <w:color w:val="FF0000"/>
          <w:sz w:val="24"/>
          <w:szCs w:val="24"/>
          <w:rtl/>
        </w:rPr>
        <w:t xml:space="preserve"> أو الزوجات.</w:t>
      </w:r>
    </w:p>
    <w:p w:rsidR="00654AD5" w:rsidRPr="00C452A5" w:rsidRDefault="00654AD5" w:rsidP="006A2FE2">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C452A5">
        <w:rPr>
          <w:rFonts w:ascii="Cairo" w:eastAsia="Times New Roman" w:hAnsi="Cairo" w:cs="Times New Roman"/>
          <w:color w:val="FF0000"/>
          <w:sz w:val="24"/>
          <w:szCs w:val="24"/>
          <w:rtl/>
        </w:rPr>
        <w:t xml:space="preserve"> ب- </w:t>
      </w:r>
      <w:r w:rsidR="006A2FE2" w:rsidRPr="00C452A5">
        <w:rPr>
          <w:rFonts w:ascii="Cairo" w:eastAsia="Times New Roman" w:hAnsi="Cairo" w:cs="Times New Roman" w:hint="cs"/>
          <w:color w:val="FF0000"/>
          <w:sz w:val="24"/>
          <w:szCs w:val="24"/>
          <w:rtl/>
        </w:rPr>
        <w:t>الابناء</w:t>
      </w:r>
      <w:r w:rsidRPr="00C452A5">
        <w:rPr>
          <w:rFonts w:ascii="Cairo" w:eastAsia="Times New Roman" w:hAnsi="Cairo" w:cs="Times New Roman"/>
          <w:color w:val="FF0000"/>
          <w:sz w:val="24"/>
          <w:szCs w:val="24"/>
          <w:rtl/>
        </w:rPr>
        <w:t xml:space="preserve"> الذين لم يكملوا </w:t>
      </w:r>
      <w:r w:rsidR="006A2FE2" w:rsidRPr="00C452A5">
        <w:rPr>
          <w:rFonts w:ascii="Cairo" w:eastAsia="Times New Roman" w:hAnsi="Cairo" w:cs="Times New Roman" w:hint="cs"/>
          <w:color w:val="FF0000"/>
          <w:sz w:val="24"/>
          <w:szCs w:val="24"/>
          <w:rtl/>
        </w:rPr>
        <w:t>الثامنة</w:t>
      </w:r>
      <w:r w:rsidRPr="00C452A5">
        <w:rPr>
          <w:rFonts w:ascii="Cairo" w:eastAsia="Times New Roman" w:hAnsi="Cairo" w:cs="Times New Roman"/>
          <w:color w:val="FF0000"/>
          <w:sz w:val="24"/>
          <w:szCs w:val="24"/>
          <w:rtl/>
        </w:rPr>
        <w:t xml:space="preserve"> عشرة من عمرهم.</w:t>
      </w:r>
    </w:p>
    <w:p w:rsidR="00654AD5" w:rsidRPr="00C452A5" w:rsidRDefault="00654AD5" w:rsidP="006A2FE2">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C452A5">
        <w:rPr>
          <w:rFonts w:ascii="Cairo" w:eastAsia="Times New Roman" w:hAnsi="Cairo" w:cs="Times New Roman"/>
          <w:color w:val="FF0000"/>
          <w:sz w:val="24"/>
          <w:szCs w:val="24"/>
          <w:rtl/>
        </w:rPr>
        <w:t> ج- البنات</w:t>
      </w:r>
      <w:r w:rsidR="006A2FE2" w:rsidRPr="00C452A5">
        <w:rPr>
          <w:rFonts w:ascii="Cairo" w:eastAsia="Times New Roman" w:hAnsi="Cairo" w:cs="Times New Roman" w:hint="cs"/>
          <w:color w:val="FF0000"/>
          <w:sz w:val="24"/>
          <w:szCs w:val="24"/>
          <w:rtl/>
        </w:rPr>
        <w:t xml:space="preserve"> غير المتزوجات</w:t>
      </w:r>
      <w:r w:rsidRPr="00C452A5">
        <w:rPr>
          <w:rFonts w:ascii="Cairo" w:eastAsia="Times New Roman" w:hAnsi="Cairo" w:cs="Times New Roman"/>
          <w:color w:val="FF0000"/>
          <w:sz w:val="24"/>
          <w:szCs w:val="24"/>
          <w:rtl/>
        </w:rPr>
        <w:t xml:space="preserve"> أو الأرامل أو المطلقات.</w:t>
      </w:r>
    </w:p>
    <w:p w:rsidR="00654AD5" w:rsidRPr="00C452A5" w:rsidRDefault="00654AD5" w:rsidP="006A2FE2">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C452A5">
        <w:rPr>
          <w:rFonts w:ascii="Cairo" w:eastAsia="Times New Roman" w:hAnsi="Cairo" w:cs="Times New Roman"/>
          <w:color w:val="FF0000"/>
          <w:sz w:val="24"/>
          <w:szCs w:val="24"/>
          <w:rtl/>
        </w:rPr>
        <w:t xml:space="preserve"> د- الأم </w:t>
      </w:r>
      <w:r w:rsidR="006A2FE2" w:rsidRPr="00C452A5">
        <w:rPr>
          <w:rFonts w:ascii="Cairo" w:eastAsia="Times New Roman" w:hAnsi="Cairo" w:cs="Times New Roman" w:hint="cs"/>
          <w:color w:val="FF0000"/>
          <w:sz w:val="24"/>
          <w:szCs w:val="24"/>
          <w:rtl/>
        </w:rPr>
        <w:t>والاب</w:t>
      </w:r>
      <w:r w:rsidRPr="00C452A5">
        <w:rPr>
          <w:rFonts w:ascii="Cairo" w:eastAsia="Times New Roman" w:hAnsi="Cairo" w:cs="Times New Roman"/>
          <w:color w:val="FF0000"/>
          <w:sz w:val="24"/>
          <w:szCs w:val="24"/>
          <w:rtl/>
        </w:rPr>
        <w:t>.</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(32):</w:t>
      </w:r>
    </w:p>
    <w:p w:rsidR="00654AD5" w:rsidRPr="00654AD5" w:rsidRDefault="00654AD5" w:rsidP="00793DE3">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xml:space="preserve">يقطع راتب التقاعد المخصص للابن من تاريخ إكماله </w:t>
      </w:r>
      <w:r w:rsidR="00793DE3" w:rsidRPr="00793DE3">
        <w:rPr>
          <w:rFonts w:ascii="Cairo" w:eastAsia="Times New Roman" w:hAnsi="Cairo" w:cs="Times New Roman" w:hint="cs"/>
          <w:color w:val="FF0000"/>
          <w:sz w:val="24"/>
          <w:szCs w:val="24"/>
          <w:rtl/>
        </w:rPr>
        <w:t>الثامنة</w:t>
      </w:r>
      <w:r w:rsidRPr="00793DE3">
        <w:rPr>
          <w:rFonts w:ascii="Cairo" w:eastAsia="Times New Roman" w:hAnsi="Cairo" w:cs="Times New Roman"/>
          <w:color w:val="FF0000"/>
          <w:sz w:val="24"/>
          <w:szCs w:val="24"/>
          <w:rtl/>
        </w:rPr>
        <w:t xml:space="preserve"> عشرة </w:t>
      </w:r>
      <w:r w:rsidRPr="00654AD5">
        <w:rPr>
          <w:rFonts w:ascii="Cairo" w:eastAsia="Times New Roman" w:hAnsi="Cairo" w:cs="Times New Roman"/>
          <w:color w:val="666666"/>
          <w:sz w:val="24"/>
          <w:szCs w:val="24"/>
          <w:rtl/>
        </w:rPr>
        <w:t>من عمره إلا في الأحوال التالية:</w:t>
      </w:r>
    </w:p>
    <w:p w:rsidR="00654AD5" w:rsidRPr="00654AD5" w:rsidRDefault="00654AD5" w:rsidP="00793DE3">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xml:space="preserve">أ- إذا كان عند إتمامه </w:t>
      </w:r>
      <w:r w:rsidR="00793DE3" w:rsidRPr="00793DE3">
        <w:rPr>
          <w:rFonts w:ascii="Cairo" w:eastAsia="Times New Roman" w:hAnsi="Cairo" w:cs="Times New Roman" w:hint="cs"/>
          <w:color w:val="FF0000"/>
          <w:sz w:val="24"/>
          <w:szCs w:val="24"/>
          <w:rtl/>
        </w:rPr>
        <w:t xml:space="preserve">الثامنة </w:t>
      </w:r>
      <w:r w:rsidRPr="00793DE3">
        <w:rPr>
          <w:rFonts w:ascii="Cairo" w:eastAsia="Times New Roman" w:hAnsi="Cairo" w:cs="Times New Roman"/>
          <w:color w:val="FF0000"/>
          <w:sz w:val="24"/>
          <w:szCs w:val="24"/>
          <w:rtl/>
        </w:rPr>
        <w:t xml:space="preserve">عشرة </w:t>
      </w:r>
      <w:r w:rsidRPr="00654AD5">
        <w:rPr>
          <w:rFonts w:ascii="Cairo" w:eastAsia="Times New Roman" w:hAnsi="Cairo" w:cs="Times New Roman"/>
          <w:color w:val="666666"/>
          <w:sz w:val="24"/>
          <w:szCs w:val="24"/>
          <w:rtl/>
        </w:rPr>
        <w:t>من العمر يتابع العلم في مدرسة ثانوية أو كلية فيستمر في إعطائه راتب التقاعد، ما دام طالباً أو لغاية إكماله الخامسة والعشرين من العمر أيهما أسبق.</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إذا كانت مقدرته على إعالة نفسه معطلة تعطيلا كلياً أو تعطيلاً جسيماً بقرار من اللجنة الطبية العليا، ويعاد النظر في أمره للتأكد من مدى تعطيله مرة كل سنتين على الأقل وتسري عليه في هذه الحال أحكام المادة الثلاثين من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(33):</w:t>
      </w:r>
    </w:p>
    <w:p w:rsidR="00654AD5" w:rsidRPr="00C452A5" w:rsidRDefault="00654AD5" w:rsidP="00C452A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C452A5">
        <w:rPr>
          <w:rFonts w:ascii="Cairo" w:eastAsia="Times New Roman" w:hAnsi="Cairo" w:cs="Times New Roman"/>
          <w:color w:val="FF0000"/>
          <w:sz w:val="24"/>
          <w:szCs w:val="24"/>
          <w:rtl/>
        </w:rPr>
        <w:t>يقطع راتب التقاعد عن الزوجات والبنات والأمهات عند تزوجهن على أن يعاد إليهن استحق</w:t>
      </w:r>
      <w:r w:rsidR="00C452A5" w:rsidRPr="00C452A5">
        <w:rPr>
          <w:rFonts w:ascii="Cairo" w:eastAsia="Times New Roman" w:hAnsi="Cairo" w:cs="Times New Roman"/>
          <w:color w:val="FF0000"/>
          <w:sz w:val="24"/>
          <w:szCs w:val="24"/>
          <w:rtl/>
        </w:rPr>
        <w:t>اقهن إذا أصبحن أرامل أو مطلقات،</w:t>
      </w:r>
      <w:r w:rsidRPr="00C452A5">
        <w:rPr>
          <w:rFonts w:ascii="Cairo" w:eastAsia="Times New Roman" w:hAnsi="Cairo" w:cs="Times New Roman"/>
          <w:color w:val="FF0000"/>
          <w:sz w:val="24"/>
          <w:szCs w:val="24"/>
          <w:rtl/>
        </w:rPr>
        <w:t xml:space="preserve"> أما البنات والأمهات اللواتي كن متزوجات عند وفاة أبيهن أو ولدهن ولم يستفدن وقتئذ من راتب مورثهن ثم أصبحن أرامل أو مطلقات فينلن نصيبهن من تاريخ الترمل أو الطلاق وفاقاً لأحكام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المادة (34):</w:t>
      </w:r>
    </w:p>
    <w:p w:rsidR="00654AD5" w:rsidRPr="00654AD5" w:rsidRDefault="00C452A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C452A5">
        <w:rPr>
          <w:rFonts w:ascii="Cairo" w:eastAsia="Times New Roman" w:hAnsi="Cairo" w:cs="Times New Roman" w:hint="cs"/>
          <w:color w:val="FF0000"/>
          <w:sz w:val="24"/>
          <w:szCs w:val="24"/>
          <w:rtl/>
        </w:rPr>
        <w:t>ملغاة</w:t>
      </w:r>
      <w:r w:rsidR="00654AD5" w:rsidRPr="00C452A5">
        <w:rPr>
          <w:rFonts w:ascii="Cairo" w:eastAsia="Times New Roman" w:hAnsi="Cairo" w:cs="Times New Roman"/>
          <w:color w:val="FF0000"/>
          <w:sz w:val="24"/>
          <w:szCs w:val="24"/>
          <w:rtl/>
        </w:rPr>
        <w:t xml:space="preserve">    </w:t>
      </w:r>
      <w:r w:rsidR="00654AD5"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(35)[14]: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مع مراعاة أحكام المادة الثالثة والأربعين من هذا القانون، إذا توفي موظف متقاعد فيخصص لورثته المستحقين 75% (خمسة وسبعون بالمائة) من راتبه التقاعدي.</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المادة (36):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توزع رواتب التقاعد أو المكافآت أو التعويضات التي يقرر دفعها بموجب أحكام هذا القانون على الورثة المستحقين بالتساوي.</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(37)</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إذا توفي الموظف أو المتقاعد عن زوجة أو زوجات حوامل يعاد توزيع راتب التقاعد مجدداً بعد الولادة وفق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(38):</w:t>
      </w:r>
    </w:p>
    <w:p w:rsidR="00654AD5" w:rsidRPr="00C452A5" w:rsidRDefault="00654AD5" w:rsidP="00C452A5">
      <w:pPr>
        <w:pStyle w:val="ListParagraph"/>
        <w:numPr>
          <w:ilvl w:val="0"/>
          <w:numId w:val="10"/>
        </w:numPr>
        <w:shd w:val="clear" w:color="auto" w:fill="FFFFFF"/>
        <w:spacing w:before="100" w:beforeAutospacing="1" w:after="100" w:afterAutospacing="1" w:line="240" w:lineRule="auto"/>
        <w:rPr>
          <w:rFonts w:ascii="Cairo" w:eastAsia="Times New Roman" w:hAnsi="Cairo" w:cs="Times New Roman"/>
          <w:color w:val="FF0000"/>
          <w:sz w:val="24"/>
          <w:szCs w:val="24"/>
        </w:rPr>
      </w:pPr>
      <w:r w:rsidRPr="00C452A5">
        <w:rPr>
          <w:rFonts w:ascii="Cairo" w:eastAsia="Times New Roman" w:hAnsi="Cairo" w:cs="Times New Roman"/>
          <w:color w:val="FF0000"/>
          <w:sz w:val="24"/>
          <w:szCs w:val="24"/>
          <w:rtl/>
        </w:rPr>
        <w:t>لا يجوز الجمع بين راتبي التقاعد، وإذا استحق احد أفراد العائلة أكثر من راتب تقاعد واحد فيخصص له الراتب الأكبر.</w:t>
      </w:r>
    </w:p>
    <w:p w:rsidR="00C452A5" w:rsidRPr="00C452A5" w:rsidRDefault="00C452A5" w:rsidP="00C452A5">
      <w:pPr>
        <w:pStyle w:val="ListParagraph"/>
        <w:numPr>
          <w:ilvl w:val="0"/>
          <w:numId w:val="10"/>
        </w:num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C452A5">
        <w:rPr>
          <w:rFonts w:ascii="Cairo" w:eastAsia="Times New Roman" w:hAnsi="Cairo" w:cs="Times New Roman" w:hint="cs"/>
          <w:color w:val="FF0000"/>
          <w:sz w:val="24"/>
          <w:szCs w:val="24"/>
          <w:rtl/>
        </w:rPr>
        <w:t>على الرغم مما ورد في الفقرة (أ) من هذه المادة, يجوزلأي من الزوجين ان يجمع بين راتبه التقاعدي ونصيبه من تقاعد زوجه المتوفى.</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(39):</w:t>
      </w:r>
    </w:p>
    <w:p w:rsidR="00654AD5" w:rsidRPr="00C452A5"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654AD5">
        <w:rPr>
          <w:rFonts w:ascii="Cairo" w:eastAsia="Times New Roman" w:hAnsi="Cairo" w:cs="Times New Roman"/>
          <w:color w:val="666666"/>
          <w:sz w:val="24"/>
          <w:szCs w:val="24"/>
          <w:rtl/>
        </w:rPr>
        <w:t>لا يستفيد ورثة المتقاعد من راتب الاعتلال المخصص بموجب أحكام هذا القانون</w:t>
      </w:r>
      <w:r w:rsidR="00C452A5">
        <w:rPr>
          <w:rFonts w:ascii="Cairo" w:eastAsia="Times New Roman" w:hAnsi="Cairo" w:cs="Times New Roman" w:hint="cs"/>
          <w:color w:val="666666"/>
          <w:sz w:val="24"/>
          <w:szCs w:val="24"/>
          <w:rtl/>
        </w:rPr>
        <w:t xml:space="preserve"> </w:t>
      </w:r>
      <w:r w:rsidR="00C452A5" w:rsidRPr="00C452A5">
        <w:rPr>
          <w:rFonts w:ascii="Cairo" w:eastAsia="Times New Roman" w:hAnsi="Cairo" w:cs="Times New Roman" w:hint="cs"/>
          <w:color w:val="FF0000"/>
          <w:sz w:val="24"/>
          <w:szCs w:val="24"/>
          <w:rtl/>
        </w:rPr>
        <w:t>بإستثناء ورثة الموظف الذي خصص له راتب اعتلال فقط وفقا لاحكام المادة (27) من هذا القانون</w:t>
      </w:r>
      <w:r w:rsidRPr="00C452A5">
        <w:rPr>
          <w:rFonts w:ascii="Cairo" w:eastAsia="Times New Roman" w:hAnsi="Cairo" w:cs="Times New Roman"/>
          <w:color w:val="FF0000"/>
          <w:sz w:val="24"/>
          <w:szCs w:val="24"/>
          <w:rtl/>
        </w:rPr>
        <w:t>.</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(40)[15]:</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إذا توفي موظف أثناء وجوده في الخدمة فتعطى عائلته راتبا تقاعديا يعادل (75%) من الراتب التقاعدي الذي يستحقه فيما لو بقى على قيد الحياة على أن لا يقل عن ثلث راتبه الشهري الأخير إذا بلغت خدمته المقبولة للتقاعد عشر سنوات وعلى أن لا يقل عن ربع راتبه الشهري الأخير إذا نقصت مدة خدمته عن ذلك.</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(41)[16]: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إذا قتل الموظف فوراً بسبب ناشئ عن قيامه بوظيفته وبدون إهمال منه أو توفي خلال سنة واحدة من تاريخ وقوع الأسباب المذكورة في المادة السابعة والعشرين من هذا القانون والتي أدت لوفاته فيخصص لعائلته راتب تقاعد يعادل ثلث راتبه الشهري الأخير إذا لم يكن قد أكمل عشر سنوات خدمة مقبولة للتقاعد أما إذا كان قد أكمل هذه المدة فيخصص لها نصف الراتب وإذا ظهر  بالحساب أن الراتب الذي تستحقه العائلة بموجب أحكام هذا القانون يزيد على نصف راتب الموظف الأخير خصص لها الراتب الأكبر.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بالإضافة لراتب التقاعد المخصص للعائلة بموجب الفقرة السابقة تعطى تعويضاً نقدياً يعادل رواتب وعلاوات الموظف عن سنة كاملة محسوبا على أساس راتبه الشهري الأخير وإذا كان الموظف أعزب أو متزوجاً وليس له أولاد يعطى التعويض إلى ورثته الشرعيين حسب الفريضة الشرعية.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(42):</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إذا طرأ تغيير على المستفيدين من راتب التقاعد سواء بوفاة احدهم أم بفقدانه حقه فيه بصورة أخرى أو باستعادة احدهم الحق في راتب التقاعد الذي كان قد قطع عنه فيعاد حساب رواتب تقاعد الورثة مجددا وفق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(43)[17]:</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إذا وجد بالحساب أن الراتب الشهري الذي يستحقه كل فرد من أفراد العائلة بموجب أحكام المادتين الخامسة والثلاثين والأربعين من هذا القانون يقل عن دينار واحد فيخصص لكل منهم دينار واحد في الشهر كحد أدنى شرط أن لا تزيد رواتب التقاعد التي تخصص لجميع أفراد العائلة عن راتب التقاعد الذي استحقه مورثهم.</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وإذا وجد بالحساب أن الراتب الشهري الذي يستحقه كل فرد من أفراد عائلة الموظف المتوفي بموجب أحكام المادة الحادية والأربعين من هذا القانون يقل عن دينار واحد فيخصص لكل منهم دينار واحد كحد أدنى شرط أن لا تزيد رواتب التقاعد التي تخصص لجميع العائلة على خمسة وسبعون بالماية (75%) من راتب مورثهم الشهري الأخير.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الحادي عشر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أحكام عامة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(44)[18]:</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يعتمد في تقدير عمر الموظف وأعمار أفراد العائلة وأصحاب الاستحقاق وأي صاحب حق بموجب أحكام هذا القانون بناء على شهادة الولادة أو سجلات دائرة الأحوال المدنية وإذا كان يوم الولادة غير معروف اعتبر الشخص مولودا في اليوم الأول من شهر كانون الثاني من سنة ولادته.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AC5A55"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C5A55">
        <w:rPr>
          <w:rFonts w:ascii="Cairo" w:eastAsia="Times New Roman" w:hAnsi="Cairo" w:cs="Times New Roman"/>
          <w:color w:val="FF0000"/>
          <w:sz w:val="24"/>
          <w:szCs w:val="24"/>
          <w:rtl/>
        </w:rPr>
        <w:t>المادة (45):</w:t>
      </w:r>
    </w:p>
    <w:p w:rsidR="00654AD5" w:rsidRPr="00AC5A55" w:rsidRDefault="00C452A5" w:rsidP="00AC5A5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C5A55">
        <w:rPr>
          <w:rFonts w:ascii="Cairo" w:eastAsia="Times New Roman" w:hAnsi="Cairo" w:cs="Times New Roman" w:hint="cs"/>
          <w:color w:val="FF0000"/>
          <w:sz w:val="24"/>
          <w:szCs w:val="24"/>
          <w:rtl/>
        </w:rPr>
        <w:t xml:space="preserve">يحدد وزير المالية بموجب تعليمات يصدرها كيفية تأدية العائدات التقاعدية </w:t>
      </w:r>
      <w:r w:rsidR="00AC5A55" w:rsidRPr="00AC5A55">
        <w:rPr>
          <w:rFonts w:ascii="Cairo" w:eastAsia="Times New Roman" w:hAnsi="Cairo" w:cs="Times New Roman" w:hint="cs"/>
          <w:color w:val="FF0000"/>
          <w:sz w:val="24"/>
          <w:szCs w:val="24"/>
          <w:rtl/>
        </w:rPr>
        <w:t>إ</w:t>
      </w:r>
      <w:r w:rsidRPr="00AC5A55">
        <w:rPr>
          <w:rFonts w:ascii="Cairo" w:eastAsia="Times New Roman" w:hAnsi="Cairo" w:cs="Times New Roman" w:hint="cs"/>
          <w:color w:val="FF0000"/>
          <w:sz w:val="24"/>
          <w:szCs w:val="24"/>
          <w:rtl/>
        </w:rPr>
        <w:t>لى الخزينة عن مدة إعارة الموظف على ان تراعى في مدة ال</w:t>
      </w:r>
      <w:r w:rsidR="00AC5A55" w:rsidRPr="00AC5A55">
        <w:rPr>
          <w:rFonts w:ascii="Cairo" w:eastAsia="Times New Roman" w:hAnsi="Cairo" w:cs="Times New Roman" w:hint="cs"/>
          <w:color w:val="FF0000"/>
          <w:sz w:val="24"/>
          <w:szCs w:val="24"/>
          <w:rtl/>
        </w:rPr>
        <w:t>إ</w:t>
      </w:r>
      <w:r w:rsidRPr="00AC5A55">
        <w:rPr>
          <w:rFonts w:ascii="Cairo" w:eastAsia="Times New Roman" w:hAnsi="Cairo" w:cs="Times New Roman" w:hint="cs"/>
          <w:color w:val="FF0000"/>
          <w:sz w:val="24"/>
          <w:szCs w:val="24"/>
          <w:rtl/>
        </w:rPr>
        <w:t>عارة وشروطها ال</w:t>
      </w:r>
      <w:r w:rsidR="00AC5A55" w:rsidRPr="00AC5A55">
        <w:rPr>
          <w:rFonts w:ascii="Cairo" w:eastAsia="Times New Roman" w:hAnsi="Cairo" w:cs="Times New Roman" w:hint="cs"/>
          <w:color w:val="FF0000"/>
          <w:sz w:val="24"/>
          <w:szCs w:val="24"/>
          <w:rtl/>
        </w:rPr>
        <w:t>أ</w:t>
      </w:r>
      <w:r w:rsidRPr="00AC5A55">
        <w:rPr>
          <w:rFonts w:ascii="Cairo" w:eastAsia="Times New Roman" w:hAnsi="Cairo" w:cs="Times New Roman" w:hint="cs"/>
          <w:color w:val="FF0000"/>
          <w:sz w:val="24"/>
          <w:szCs w:val="24"/>
          <w:rtl/>
        </w:rPr>
        <w:t>حكام الخاصة في أنظمة الموظفين.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AC5A55" w:rsidRDefault="00654AD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AC5A55">
        <w:rPr>
          <w:rFonts w:ascii="Cairo" w:eastAsia="Times New Roman" w:hAnsi="Cairo" w:cs="Times New Roman"/>
          <w:color w:val="FF0000"/>
          <w:sz w:val="24"/>
          <w:szCs w:val="24"/>
          <w:rtl/>
        </w:rPr>
        <w:t>المادة (46):</w:t>
      </w:r>
    </w:p>
    <w:p w:rsidR="00654AD5" w:rsidRPr="00654AD5" w:rsidRDefault="00AC5A5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AC5A55">
        <w:rPr>
          <w:rFonts w:ascii="Cairo" w:eastAsia="Times New Roman" w:hAnsi="Cairo" w:cs="Times New Roman" w:hint="cs"/>
          <w:color w:val="FF0000"/>
          <w:sz w:val="24"/>
          <w:szCs w:val="24"/>
          <w:rtl/>
        </w:rPr>
        <w:t>ملغاة</w:t>
      </w:r>
      <w:r w:rsidR="00654AD5" w:rsidRPr="00AC5A55">
        <w:rPr>
          <w:rFonts w:ascii="Cairo" w:eastAsia="Times New Roman" w:hAnsi="Cairo" w:cs="Times New Roman"/>
          <w:color w:val="FF0000"/>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الثاني عشر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الموظفون غير المصنفين غير التابعين للتقاعد</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المادة (47)[19]:</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مع مراعاة أحكام المادة (26) من هذا القانون إذا أنهيت خدمة الموظف غير المصنف بغير الاستقالة أو فقد الوظيفة وكانت له خدمة خمس سنين أو أكثر يعطى مكافأة تعادل جزءا من اثني عشر جزءا من راتبه الشهري الأخير عن كل شهر كامل من خدمته.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يجوز للموظف غير المصنف الذي أكمل خمساً وعشرين سنة في الوظيفة أن يعتزل الخدمة ويعطى في هذه الحالة مكافأة وفقاً للفقرة (أ) من هذه المادة.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(48)[20]: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إذا أنهيت خدمة الموظف غير المصنف لعجزه عن القيام بأعباء وظيفته بسبب حالته الصحية وكانت تلك الحالة قد نشأت عن قيامه بوظيفته بسبب خطر استهدف له أو اعتداء تعرض له أثناء قيامه بالوظيفة أو بسببها وتأيد ذلك بتقرير من اللجنة الطبية العليا أو أية لجنة طبية حكومية تقوم مقامها فيعطى بالإضافة إلى المكافأة التي يستحقها بمقتضى أحكام المادة (47/أ) مكافأة أخرى بالنسبة التالية: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50 ديناراً إذا كانت قدرته على إعالة نفسه قد تعطلت تعطيلا خفيفا.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75 ديناراً إذا كانت قدرته على إعالة نفسه قد تعطلت تعطيلا جزئيا.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150 ديناراً إذا كانت قدرته على إعالة نفسه قد تعطلت تعطيلا جسيماً.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200 ديناراً إذا كانت قدرته على إعالة نفسه قد تعطلت تعطيلا كلياً.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إذا توفي الموظف غير المصنف أثناء وجوده في الخدمة تعطى عائلته مكافأة عن كامل خدمته تعادل جزءاً من اثني عشر جزءاً من راتبه الشهري الأخير عن كل شهر كامل من خدمته.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ج- إذا قتل الموظف غير المصنف فوراً بسبب ناشيْ عن قيامه بوظيفته وبدون إهمال منه أو توفي خلال سنة واحدة من تاريخ وقوع الأسباب المذكورة في الفقرة (أ) من هذه المادة فتعطى عائلته راتب تقاعد وفق أحكام المادة (41/أ) من هذا القانون بالإضافة إلى تعويض نقدي مقداره ثلاثماية دينار.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الثالث عشر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تسوية الحقوق التقاعدية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(49):</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تؤلف في وزارة المالية لجنة تسمى (لجنة التقاعد المدني) من ثلاثة من موظفي وزارة المالية من الصنف الأول يعينهم وزير المالية على أن يكون احدهم رئيساً وتكون هذه اللجنة مسؤولة عن تسوية جميع الحقوق المشمولة بأحكام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(50)[21]:</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1- تسوى الحقوق المشمولة بأحكام هذا القانون بناء على طلب يقدم إلى وزير المالية من الجهة الرسمية التي كان صاحب الاستحقاق يعمل فيها وذلك خلال مدة خمسة عشر يوماً من تاريخ انتهاء خدمته:</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 بالرغم عما ورد في الفقرة السابقة يجوز لأصحاب الاستحقاق تقديم طلب تسوية حقوقهم معززاً بجميع المستندات المؤيدة له إلى وزير المالية.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3- على وزير المالية أن يحيل خلال أسبوع الطلب المقدم إلى لجنة التقاعد المدني للبت فيها.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(51):</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تقرر لجنة التقاعد المدني مدى استحقاق الطالب ومقدار الحق وتاريخ استحقاقه وأسماء المستحقين في كل حالة ويصدر قرارها أما بالإجماع أو بالأكثرية.</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يجوز للجنة في كل وقت أن تصحح من تلقاء نفسها أو بناء على طلب صاحب الاستحقاق أو وزير المالية أو ديوان المحاسبة الأغلاط الكتابية أو الحسابية التي تقع في القرارات عن طريق السهو.</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ج- ما لم يوجد سبب مبرر يدون في الأوراق فانه يترتب على لجنة التقاعد المدني أن تصدر قرارها خلال مدة لا تتجاوز ثلاثين يوماً من تاريخ ورود الطلب إليها.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(52):</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يبلغ رئيس اللجنة قرار اللجنة خطياً لكل من الطالب و وزير المالية (أو من ينيبه عنه خطياً) حسب الأصول.</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(53):</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إذا لم يقنع الطالب أو وزير المالية (أو من ينيبه) بقرار لجنة التقاعد المدني فيجوز لكل منهما أن يطعن في قرار اللجنة أمام محكمة العدل العليا خلال ثلاثين يوما من تاريخ التبليغ.</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(54)[22]:</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 تحدد علاوات غلاء المعيشة المقررة للمتقاعدين بموجب تعليمات يصدرها مجلس الوزراء استنادا لأحكام هذا القانون على أن تحدد فيها مقاديرها ونسبة الزيادات السنوية عليها وأسس صرفها وأصحاب الاستحقاق وأي صاحب حق فيها.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 إلى أن تصدر التعليمات المشار إليها في الفقرة (أ) من هذه المادة يستمر العمل بتعليمات علاوة غلاء المعيشة للمتقاعدين لسنة 1981 وتعديلاتها وتعتبر وكأنها صادرة بمقتضى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(55)[23]: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دون الإجحاف بما ورد في أي نص من نصوص هذا القانون لا تسري أحكامه على الحقوق التقاعدية التي نشأت أسباب استحقاقها قبل نفاذه، وتتم تسوية تلك الحقوق بموجب القوانين التي وقعت أسباب استحقاقها أثناء سريان أحكامها.</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الفصل الرابع عشر</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أحكام ختامية وإلغاءات</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يجوز لمجلس الوزراء أن يصدر بموافقة الملك أنظمة لتنفيذ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(57):</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xml:space="preserve">أ- </w:t>
      </w:r>
      <w:r w:rsidR="00AC5A55">
        <w:rPr>
          <w:rFonts w:ascii="Cairo" w:eastAsia="Times New Roman" w:hAnsi="Cairo" w:cs="Times New Roman" w:hint="cs"/>
          <w:color w:val="666666"/>
          <w:sz w:val="24"/>
          <w:szCs w:val="24"/>
          <w:rtl/>
        </w:rPr>
        <w:t xml:space="preserve"> </w:t>
      </w:r>
      <w:r w:rsidRPr="00654AD5">
        <w:rPr>
          <w:rFonts w:ascii="Cairo" w:eastAsia="Times New Roman" w:hAnsi="Cairo" w:cs="Times New Roman"/>
          <w:color w:val="666666"/>
          <w:sz w:val="24"/>
          <w:szCs w:val="24"/>
          <w:rtl/>
        </w:rPr>
        <w:t>تلغى جميع الأحكام الواردة في قانون استقلال القضاء رقم (19) لسنة 1955 والتي تتعارض مع أحكام هذا القانون.</w:t>
      </w:r>
    </w:p>
    <w:p w:rsid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ب-</w:t>
      </w:r>
      <w:r w:rsidR="00AC5A55">
        <w:rPr>
          <w:rFonts w:ascii="Cairo" w:eastAsia="Times New Roman" w:hAnsi="Cairo" w:cs="Times New Roman" w:hint="cs"/>
          <w:color w:val="666666"/>
          <w:sz w:val="24"/>
          <w:szCs w:val="24"/>
          <w:rtl/>
        </w:rPr>
        <w:t xml:space="preserve"> </w:t>
      </w:r>
      <w:r w:rsidRPr="00654AD5">
        <w:rPr>
          <w:rFonts w:ascii="Cairo" w:eastAsia="Times New Roman" w:hAnsi="Cairo" w:cs="Times New Roman"/>
          <w:color w:val="666666"/>
          <w:sz w:val="24"/>
          <w:szCs w:val="24"/>
          <w:rtl/>
        </w:rPr>
        <w:t xml:space="preserve"> يلغى قانون التقاعد رقم (3) لسنة 1941 ويلغى القانون رقم (25) لسنة 1954 مع جميع تعديلاتهما.</w:t>
      </w:r>
    </w:p>
    <w:p w:rsidR="00AC5A55" w:rsidRPr="00793DE3" w:rsidRDefault="00AC5A55" w:rsidP="00654AD5">
      <w:pPr>
        <w:shd w:val="clear" w:color="auto" w:fill="FFFFFF"/>
        <w:spacing w:before="100" w:beforeAutospacing="1" w:after="100" w:afterAutospacing="1" w:line="240" w:lineRule="auto"/>
        <w:rPr>
          <w:rFonts w:ascii="Cairo" w:eastAsia="Times New Roman" w:hAnsi="Cairo" w:cs="Times New Roman"/>
          <w:color w:val="FF0000"/>
          <w:sz w:val="24"/>
          <w:szCs w:val="24"/>
          <w:rtl/>
        </w:rPr>
      </w:pPr>
      <w:r w:rsidRPr="00793DE3">
        <w:rPr>
          <w:rFonts w:ascii="Cairo" w:eastAsia="Times New Roman" w:hAnsi="Cairo" w:cs="Times New Roman" w:hint="cs"/>
          <w:color w:val="FF0000"/>
          <w:sz w:val="24"/>
          <w:szCs w:val="24"/>
          <w:rtl/>
        </w:rPr>
        <w:t>ج- يلغى القانون المعدل لقانون التقاعد المدني (المؤقت)  رقم (10) لسنة 2010</w:t>
      </w:r>
    </w:p>
    <w:p w:rsidR="00654AD5" w:rsidRPr="00654AD5" w:rsidRDefault="00AC5A5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Pr>
          <w:rFonts w:ascii="Cairo" w:eastAsia="Times New Roman" w:hAnsi="Cairo" w:cs="Times New Roman" w:hint="cs"/>
          <w:color w:val="666666"/>
          <w:sz w:val="24"/>
          <w:szCs w:val="24"/>
          <w:rtl/>
        </w:rPr>
        <w:t>د</w:t>
      </w:r>
      <w:r w:rsidR="00654AD5" w:rsidRPr="00654AD5">
        <w:rPr>
          <w:rFonts w:ascii="Cairo" w:eastAsia="Times New Roman" w:hAnsi="Cairo" w:cs="Times New Roman"/>
          <w:color w:val="666666"/>
          <w:sz w:val="24"/>
          <w:szCs w:val="24"/>
          <w:rtl/>
        </w:rPr>
        <w:t>- يعتبر الجدول الملحق بقانون التقاعد رقم (3) لسنة 1941 وما أضيف إليه بموجب القانون رقم (16) لسنة 1942 ملحقاً بهذا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المادة (58):</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رئيس الوزراء والوزراء مكلفون بتنفيذ أحكام هذا القانون.</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  كما هي معدلة بموجب القانون المؤقت المعدل رقم (10) لسنة 2010.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  كما هي معدلة بموجب القانون المؤقت المعدل رقم (10) لسنة 2010.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[3]  كما هي معدلة بموجب القانون المؤقت المعدل رقم (10) لسنة 2010.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[4]  كما هي معدلة بموجب القانون المؤقت المعدل رقم (10) لسنة 2010.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[5]  كما هي معدلة بموجب القانون المؤقت المعدل رقم (10) لسنة 2010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[6]  كما هي معدلة بموجب القانون المعدل رقم (8) لسنة 1960.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lastRenderedPageBreak/>
        <w:t>[7]  كما هي معدلة بموجب القانون رقم (25) لسنة 2000.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[8]  كما هي معدلة بموجب القانون المؤقت المعدل رقم (10) لسنة 2010.</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[9]  كما هي معدلة بموجب القانون المعدل رقم (18) لسنة 2006.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[10]  كما هي معدلة بموجب القانون المعدل رقم (3) لسنة 1987.</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[11]  كما هي معدلة بموجب القانون المعدل رقم (22) لسنة 1984.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[12]  كما هي معدلة بموجب القانون المعدل رقم (19) لسنة 2006.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[13]  كما هي معدلة بموجب القانون المعدل رقم (22) لسنة 1984.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[14]  كما هي معدلة بموجب القانون المعدل رقم (22) لسنة 1984.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[15]  كما هي معدلة بموجب القانون المعدل رقم (22) لسنة 1984.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[16]  كما هي معدلة بموجب القانون المعدل رقم (22) لسنة 1984.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[17]  كما هي معدلة بموجب القانون المعدل رقم (22) لسنة 1984.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[18]  كما هي معدلة بموجب القانون المعدل رقم (19) لسنة 2006.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[19]  كما هي معدلة بموجب القانون المعدل رقم (34) لسنة 1987.</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[20]  كما هي معدلة بموجب القانون المعدل رقم (34) لسنة 1972.</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[21]  كما هي معدلة بموجب القانون المعدل رقم (30) لسنة 1972.</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[22]  كما هي معدلة بموجب القانون المعدل رقم (19) لسنة 2006.</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[23]  كما هي معدلة بموجب القانون المعدل رقم (19) لسنة 1984.</w:t>
      </w:r>
    </w:p>
    <w:p w:rsidR="00654AD5" w:rsidRPr="00654AD5" w:rsidRDefault="00654AD5" w:rsidP="00654AD5">
      <w:pPr>
        <w:shd w:val="clear" w:color="auto" w:fill="FFFFFF"/>
        <w:spacing w:before="100" w:beforeAutospacing="1" w:after="100" w:afterAutospacing="1" w:line="240" w:lineRule="auto"/>
        <w:rPr>
          <w:rFonts w:ascii="Cairo" w:eastAsia="Times New Roman" w:hAnsi="Cairo" w:cs="Times New Roman"/>
          <w:color w:val="666666"/>
          <w:sz w:val="24"/>
          <w:szCs w:val="24"/>
          <w:rtl/>
        </w:rPr>
      </w:pPr>
      <w:r w:rsidRPr="00654AD5">
        <w:rPr>
          <w:rFonts w:ascii="Cairo" w:eastAsia="Times New Roman" w:hAnsi="Cairo" w:cs="Times New Roman"/>
          <w:color w:val="666666"/>
          <w:sz w:val="24"/>
          <w:szCs w:val="24"/>
          <w:rtl/>
        </w:rPr>
        <w:t> </w:t>
      </w:r>
    </w:p>
    <w:p w:rsidR="00654AD5" w:rsidRPr="00654AD5" w:rsidRDefault="00654AD5" w:rsidP="00654AD5">
      <w:pPr>
        <w:shd w:val="clear" w:color="auto" w:fill="FFFFFF"/>
        <w:bidi w:val="0"/>
        <w:spacing w:after="60" w:line="240" w:lineRule="auto"/>
        <w:jc w:val="right"/>
        <w:rPr>
          <w:rFonts w:ascii="Cairo" w:eastAsia="Times New Roman" w:hAnsi="Cairo" w:cs="Times New Roman"/>
          <w:color w:val="999999"/>
          <w:sz w:val="24"/>
          <w:szCs w:val="24"/>
          <w:rtl/>
        </w:rPr>
      </w:pPr>
      <w:r w:rsidRPr="00654AD5">
        <w:rPr>
          <w:rFonts w:ascii="Cairo" w:eastAsia="Times New Roman" w:hAnsi="Cairo" w:cs="Times New Roman"/>
          <w:color w:val="999999"/>
          <w:sz w:val="24"/>
          <w:szCs w:val="24"/>
          <w:rtl/>
        </w:rPr>
        <w:t>آخر تعديل على الأحد, 12 آب/أغسطس 2018 08:55</w:t>
      </w:r>
    </w:p>
    <w:p w:rsidR="008B7798" w:rsidRDefault="00A306A9"/>
    <w:sectPr w:rsidR="008B7798" w:rsidSect="00F23F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i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0A0"/>
    <w:multiLevelType w:val="hybridMultilevel"/>
    <w:tmpl w:val="544098E8"/>
    <w:lvl w:ilvl="0" w:tplc="81BEC0C8">
      <w:start w:val="1"/>
      <w:numFmt w:val="arabicAlpha"/>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784A"/>
    <w:multiLevelType w:val="hybridMultilevel"/>
    <w:tmpl w:val="5238A6C4"/>
    <w:lvl w:ilvl="0" w:tplc="F73696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2669E"/>
    <w:multiLevelType w:val="hybridMultilevel"/>
    <w:tmpl w:val="7C26650C"/>
    <w:lvl w:ilvl="0" w:tplc="F11C3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F27D7"/>
    <w:multiLevelType w:val="hybridMultilevel"/>
    <w:tmpl w:val="6DE0B1CC"/>
    <w:lvl w:ilvl="0" w:tplc="D57EBEF6">
      <w:start w:val="2"/>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70830"/>
    <w:multiLevelType w:val="hybridMultilevel"/>
    <w:tmpl w:val="EBAA69AE"/>
    <w:lvl w:ilvl="0" w:tplc="3D9630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F3EC3"/>
    <w:multiLevelType w:val="hybridMultilevel"/>
    <w:tmpl w:val="1A62873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469D3D2E"/>
    <w:multiLevelType w:val="hybridMultilevel"/>
    <w:tmpl w:val="AB3A6F50"/>
    <w:lvl w:ilvl="0" w:tplc="71BA77DC">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643061BC"/>
    <w:multiLevelType w:val="hybridMultilevel"/>
    <w:tmpl w:val="7C040A8A"/>
    <w:lvl w:ilvl="0" w:tplc="2C24E8B0">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65000"/>
    <w:multiLevelType w:val="hybridMultilevel"/>
    <w:tmpl w:val="C9ECF89C"/>
    <w:lvl w:ilvl="0" w:tplc="39E20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335873"/>
    <w:multiLevelType w:val="hybridMultilevel"/>
    <w:tmpl w:val="D994AEF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3"/>
  </w:num>
  <w:num w:numId="6">
    <w:abstractNumId w:val="5"/>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D5"/>
    <w:rsid w:val="001D4416"/>
    <w:rsid w:val="001D675F"/>
    <w:rsid w:val="002678D2"/>
    <w:rsid w:val="00391FCA"/>
    <w:rsid w:val="004C46F7"/>
    <w:rsid w:val="004D41C8"/>
    <w:rsid w:val="0058744D"/>
    <w:rsid w:val="00637A94"/>
    <w:rsid w:val="00654AD5"/>
    <w:rsid w:val="006A2FE2"/>
    <w:rsid w:val="006B75AB"/>
    <w:rsid w:val="006C57AE"/>
    <w:rsid w:val="00792C24"/>
    <w:rsid w:val="00793DE3"/>
    <w:rsid w:val="00853D40"/>
    <w:rsid w:val="008E212B"/>
    <w:rsid w:val="008F6CBC"/>
    <w:rsid w:val="00A16BF3"/>
    <w:rsid w:val="00A306A9"/>
    <w:rsid w:val="00A92B43"/>
    <w:rsid w:val="00AC5A55"/>
    <w:rsid w:val="00AF1A43"/>
    <w:rsid w:val="00B45D76"/>
    <w:rsid w:val="00B71AE2"/>
    <w:rsid w:val="00B84608"/>
    <w:rsid w:val="00C34662"/>
    <w:rsid w:val="00C452A5"/>
    <w:rsid w:val="00D67C23"/>
    <w:rsid w:val="00DD192B"/>
    <w:rsid w:val="00E50E01"/>
    <w:rsid w:val="00EA27A7"/>
    <w:rsid w:val="00F23F3E"/>
    <w:rsid w:val="00F81B72"/>
    <w:rsid w:val="00FE3EED"/>
    <w:rsid w:val="00FF2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11344">
      <w:bodyDiv w:val="1"/>
      <w:marLeft w:val="0"/>
      <w:marRight w:val="0"/>
      <w:marTop w:val="0"/>
      <w:marBottom w:val="0"/>
      <w:divBdr>
        <w:top w:val="none" w:sz="0" w:space="0" w:color="auto"/>
        <w:left w:val="none" w:sz="0" w:space="0" w:color="auto"/>
        <w:bottom w:val="none" w:sz="0" w:space="0" w:color="auto"/>
        <w:right w:val="none" w:sz="0" w:space="0" w:color="auto"/>
      </w:divBdr>
      <w:divsChild>
        <w:div w:id="808329325">
          <w:marLeft w:val="0"/>
          <w:marRight w:val="0"/>
          <w:marTop w:val="0"/>
          <w:marBottom w:val="0"/>
          <w:divBdr>
            <w:top w:val="none" w:sz="0" w:space="0" w:color="auto"/>
            <w:left w:val="none" w:sz="0" w:space="0" w:color="auto"/>
            <w:bottom w:val="none" w:sz="0" w:space="0" w:color="auto"/>
            <w:right w:val="none" w:sz="0" w:space="0" w:color="auto"/>
          </w:divBdr>
        </w:div>
        <w:div w:id="122307830">
          <w:marLeft w:val="0"/>
          <w:marRight w:val="0"/>
          <w:marTop w:val="24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A. Ayasrah</dc:creator>
  <cp:lastModifiedBy>mohannad mousa</cp:lastModifiedBy>
  <cp:revision>2</cp:revision>
  <dcterms:created xsi:type="dcterms:W3CDTF">2019-03-21T10:45:00Z</dcterms:created>
  <dcterms:modified xsi:type="dcterms:W3CDTF">2019-03-21T10:45:00Z</dcterms:modified>
</cp:coreProperties>
</file>