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13" w:rsidRDefault="00E13B13" w:rsidP="0026742E">
      <w:pPr>
        <w:spacing w:line="276" w:lineRule="auto"/>
        <w:ind w:left="-38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E13B13" w:rsidRDefault="00E13B13" w:rsidP="0026742E">
      <w:pPr>
        <w:spacing w:line="276" w:lineRule="auto"/>
        <w:ind w:left="-38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500523" w:rsidRPr="006817FC" w:rsidRDefault="009F1CA4" w:rsidP="006817FC">
      <w:pPr>
        <w:spacing w:line="276" w:lineRule="auto"/>
        <w:ind w:left="-38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أسس منح الزيادات</w:t>
      </w:r>
      <w:r w:rsidR="0026742E"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السنوية للشهادات المهنية المتخصصة صادرة</w:t>
      </w:r>
    </w:p>
    <w:p w:rsidR="0026742E" w:rsidRPr="006817FC" w:rsidRDefault="0026742E" w:rsidP="006817FC">
      <w:pPr>
        <w:spacing w:line="276" w:lineRule="auto"/>
        <w:ind w:left="-38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عن مجلس الخدمة المدنية استناداً لأحكام المادة (3</w:t>
      </w:r>
      <w:r w:rsidR="00F7771C"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0</w:t>
      </w: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/هــ/2)</w:t>
      </w:r>
    </w:p>
    <w:p w:rsidR="0026742E" w:rsidRPr="006817FC" w:rsidRDefault="0026742E" w:rsidP="006817FC">
      <w:pPr>
        <w:spacing w:line="276" w:lineRule="auto"/>
        <w:ind w:left="-38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من نظام الخدمة المدنية رقم (</w:t>
      </w:r>
      <w:r w:rsidR="009F1CA4"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9</w:t>
      </w: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) لسنة </w:t>
      </w:r>
      <w:r w:rsidR="009F1CA4"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2020</w:t>
      </w:r>
      <w:r w:rsidR="00A1587C"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وتعديلاته</w:t>
      </w:r>
    </w:p>
    <w:p w:rsidR="00A91275" w:rsidRPr="006817FC" w:rsidRDefault="00A91275" w:rsidP="006817FC">
      <w:pPr>
        <w:spacing w:line="276" w:lineRule="auto"/>
        <w:ind w:left="-384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A91275" w:rsidRPr="006817FC" w:rsidRDefault="00A91275" w:rsidP="006817FC">
      <w:pPr>
        <w:spacing w:line="276" w:lineRule="auto"/>
        <w:ind w:left="-3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5419DB" w:rsidRPr="006817FC" w:rsidRDefault="0026742E" w:rsidP="006817FC">
      <w:pPr>
        <w:spacing w:line="276" w:lineRule="auto"/>
        <w:ind w:left="-3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المادة (1)</w:t>
      </w:r>
    </w:p>
    <w:p w:rsidR="00A91275" w:rsidRDefault="00934F6C" w:rsidP="006817FC">
      <w:pPr>
        <w:spacing w:line="276" w:lineRule="auto"/>
        <w:ind w:left="-384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/>
          <w:sz w:val="32"/>
          <w:szCs w:val="32"/>
          <w:rtl/>
          <w:lang w:bidi="ar-JO"/>
        </w:rPr>
        <w:t>تسمى هذه الأسس</w:t>
      </w:r>
      <w:r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A91275" w:rsidRPr="006817FC">
        <w:rPr>
          <w:rFonts w:ascii="Simplified Arabic" w:hAnsi="Simplified Arabic" w:cs="Simplified Arabic"/>
          <w:sz w:val="32"/>
          <w:szCs w:val="32"/>
          <w:rtl/>
          <w:lang w:bidi="ar-JO"/>
        </w:rPr>
        <w:t>أسس منح الزيادات السنوية للشهادات المهنية المتخصصة لسنة (2022) ويعمل بها من تاريخ إقر</w:t>
      </w:r>
      <w:r w:rsidRPr="006817FC">
        <w:rPr>
          <w:rFonts w:ascii="Simplified Arabic" w:hAnsi="Simplified Arabic" w:cs="Simplified Arabic"/>
          <w:sz w:val="32"/>
          <w:szCs w:val="32"/>
          <w:rtl/>
          <w:lang w:bidi="ar-JO"/>
        </w:rPr>
        <w:t>ارها من قبل مجلس الخدمة المدنية</w:t>
      </w:r>
      <w:r w:rsidR="00A91275" w:rsidRPr="006817FC">
        <w:rPr>
          <w:rFonts w:ascii="Simplified Arabic" w:hAnsi="Simplified Arabic" w:cs="Simplified Arabic"/>
          <w:sz w:val="32"/>
          <w:szCs w:val="32"/>
          <w:rtl/>
          <w:lang w:bidi="ar-JO"/>
        </w:rPr>
        <w:t>.</w:t>
      </w:r>
    </w:p>
    <w:p w:rsidR="006817FC" w:rsidRPr="006817FC" w:rsidRDefault="006817FC" w:rsidP="006817FC">
      <w:pPr>
        <w:spacing w:line="276" w:lineRule="auto"/>
        <w:ind w:left="-3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26742E" w:rsidRPr="006817FC" w:rsidRDefault="0026742E" w:rsidP="006817FC">
      <w:pPr>
        <w:spacing w:line="276" w:lineRule="auto"/>
        <w:ind w:left="-3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المادة (2)</w:t>
      </w:r>
      <w:r w:rsidR="00BB0D9F"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p w:rsidR="00A91275" w:rsidRPr="006817FC" w:rsidRDefault="00A91275" w:rsidP="006817FC">
      <w:pPr>
        <w:jc w:val="both"/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</w:pP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>أ</w:t>
      </w:r>
      <w:r w:rsidR="006817FC">
        <w:rPr>
          <w:rFonts w:ascii="Simplified Arabic" w:hAnsi="Simplified Arabic" w:cs="Simplified Arabic" w:hint="cs"/>
          <w:b/>
          <w:bCs/>
          <w:sz w:val="27"/>
          <w:szCs w:val="27"/>
          <w:u w:val="single"/>
          <w:rtl/>
          <w:lang w:bidi="ar-JO"/>
        </w:rPr>
        <w:t xml:space="preserve">. 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>الشهادة المهنية: وثيقة معتمدة دولياً تثبت خبرة ومعرفة الشخص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lang w:bidi="ar-JO"/>
        </w:rPr>
        <w:t xml:space="preserve"> </w:t>
      </w: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 xml:space="preserve">في 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 xml:space="preserve">مجال متخصص </w:t>
      </w: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>صادرة عن جهة/ معهد دولي معتمد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 xml:space="preserve">، </w:t>
      </w: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>ويتم الحصول عليها نتيجة إختبار للمعارف والكفايات الخاصة بمجال الشهادة المهنية.</w:t>
      </w:r>
    </w:p>
    <w:p w:rsidR="00A91275" w:rsidRDefault="00A91275" w:rsidP="006817FC">
      <w:pPr>
        <w:spacing w:line="276" w:lineRule="auto"/>
        <w:ind w:left="-384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sz w:val="27"/>
          <w:szCs w:val="27"/>
          <w:rtl/>
          <w:lang w:bidi="ar-JO"/>
        </w:rPr>
        <w:t xml:space="preserve">    ب.</w:t>
      </w:r>
      <w:r w:rsidR="00934F6C" w:rsidRPr="006817FC">
        <w:rPr>
          <w:rFonts w:ascii="Simplified Arabic" w:hAnsi="Simplified Arabic" w:cs="Simplified Arabic" w:hint="cs"/>
          <w:sz w:val="27"/>
          <w:szCs w:val="27"/>
          <w:rtl/>
          <w:lang w:bidi="ar-JO"/>
        </w:rPr>
        <w:t xml:space="preserve"> </w:t>
      </w:r>
      <w:r w:rsidRPr="006817FC">
        <w:rPr>
          <w:rFonts w:ascii="Simplified Arabic" w:hAnsi="Simplified Arabic" w:cs="Simplified Arabic"/>
          <w:sz w:val="27"/>
          <w:szCs w:val="27"/>
          <w:rtl/>
          <w:lang w:bidi="ar-JO"/>
        </w:rPr>
        <w:t>تكون للكلمات والعبارات الواردة في هذه الأسس والمعاني المخصصة لها في نظام الخدمة المدنية.</w:t>
      </w:r>
    </w:p>
    <w:p w:rsidR="006817FC" w:rsidRPr="006817FC" w:rsidRDefault="006817FC" w:rsidP="006817FC">
      <w:pPr>
        <w:spacing w:line="276" w:lineRule="auto"/>
        <w:ind w:left="-3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BB0D9F" w:rsidRPr="006817FC" w:rsidRDefault="00BB0D9F" w:rsidP="006817FC">
      <w:pPr>
        <w:spacing w:line="276" w:lineRule="auto"/>
        <w:ind w:left="-3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المادة  (</w:t>
      </w:r>
      <w:r w:rsidR="00C61C81" w:rsidRPr="006817FC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3</w:t>
      </w: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)</w:t>
      </w:r>
    </w:p>
    <w:p w:rsidR="00047C81" w:rsidRDefault="00047C81" w:rsidP="006817FC">
      <w:pPr>
        <w:spacing w:line="276" w:lineRule="auto"/>
        <w:ind w:left="-384"/>
        <w:jc w:val="both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تسري أحكام هذه الأسس على جميع موظفي </w:t>
      </w:r>
      <w:r w:rsidR="00C46599"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الدوائر التي تطبق نظام </w:t>
      </w:r>
      <w:r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الخدمة المدنية باستثناء الموظف المعين بموجب عقد على حساب المشاريع</w:t>
      </w:r>
      <w:r w:rsidR="00E13B13"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أو </w:t>
      </w:r>
      <w:r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المعي</w:t>
      </w:r>
      <w:r w:rsidR="00E13B13"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="009A26E9"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بعقد</w:t>
      </w:r>
      <w:r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بدل </w:t>
      </w:r>
      <w:r w:rsidR="009A26E9"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مجاز ومعار.</w:t>
      </w:r>
    </w:p>
    <w:p w:rsidR="006817FC" w:rsidRPr="006817FC" w:rsidRDefault="006817FC" w:rsidP="006817FC">
      <w:pPr>
        <w:spacing w:line="276" w:lineRule="auto"/>
        <w:ind w:left="-384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BB0D9F" w:rsidRPr="006817FC" w:rsidRDefault="00BB0D9F" w:rsidP="006817FC">
      <w:pPr>
        <w:spacing w:line="276" w:lineRule="auto"/>
        <w:ind w:left="-3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المادة (</w:t>
      </w:r>
      <w:r w:rsidR="00C61C81" w:rsidRPr="006817FC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4</w:t>
      </w: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)</w:t>
      </w:r>
    </w:p>
    <w:p w:rsidR="00A91275" w:rsidRPr="006817FC" w:rsidRDefault="00A91275" w:rsidP="006817FC">
      <w:pPr>
        <w:jc w:val="both"/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</w:pP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 xml:space="preserve">أ- </w:t>
      </w: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>يشترط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 xml:space="preserve"> لمنح الزيادات السنوية: </w:t>
      </w:r>
    </w:p>
    <w:p w:rsidR="00A91275" w:rsidRPr="006817FC" w:rsidRDefault="00A91275" w:rsidP="006817FC">
      <w:pPr>
        <w:numPr>
          <w:ilvl w:val="0"/>
          <w:numId w:val="10"/>
        </w:numPr>
        <w:spacing w:after="160" w:line="259" w:lineRule="auto"/>
        <w:jc w:val="both"/>
        <w:rPr>
          <w:rFonts w:ascii="Simplified Arabic" w:hAnsi="Simplified Arabic" w:cs="Simplified Arabic"/>
          <w:sz w:val="27"/>
          <w:szCs w:val="27"/>
          <w:lang w:bidi="ar-JO"/>
        </w:rPr>
      </w:pPr>
      <w:r w:rsidRPr="006817FC">
        <w:rPr>
          <w:rFonts w:ascii="Simplified Arabic" w:hAnsi="Simplified Arabic" w:cs="Simplified Arabic"/>
          <w:sz w:val="27"/>
          <w:szCs w:val="27"/>
          <w:rtl/>
          <w:lang w:bidi="ar-EG"/>
        </w:rPr>
        <w:t>أ</w:t>
      </w:r>
      <w:r w:rsidRPr="006817FC">
        <w:rPr>
          <w:rFonts w:ascii="Simplified Arabic" w:hAnsi="Simplified Arabic" w:cs="Simplified Arabic"/>
          <w:sz w:val="27"/>
          <w:szCs w:val="27"/>
          <w:rtl/>
          <w:lang w:bidi="ar-JO"/>
        </w:rPr>
        <w:t>ن يكون الموظف من موظفي الفئة الأولى</w:t>
      </w:r>
      <w:r w:rsidRPr="006817FC">
        <w:rPr>
          <w:rFonts w:ascii="Simplified Arabic" w:hAnsi="Simplified Arabic" w:cs="Simplified Arabic" w:hint="cs"/>
          <w:sz w:val="27"/>
          <w:szCs w:val="27"/>
          <w:rtl/>
          <w:lang w:bidi="ar-JO"/>
        </w:rPr>
        <w:t xml:space="preserve"> </w:t>
      </w: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>أو</w:t>
      </w:r>
      <w:r w:rsidR="00934F6C"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 xml:space="preserve"> الفئة</w:t>
      </w: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 xml:space="preserve"> الثانية.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 xml:space="preserve"> </w:t>
      </w:r>
    </w:p>
    <w:p w:rsidR="00A91275" w:rsidRPr="006817FC" w:rsidRDefault="00A91275" w:rsidP="006817FC">
      <w:pPr>
        <w:numPr>
          <w:ilvl w:val="0"/>
          <w:numId w:val="10"/>
        </w:numPr>
        <w:spacing w:after="160" w:line="259" w:lineRule="auto"/>
        <w:jc w:val="both"/>
        <w:rPr>
          <w:rFonts w:ascii="Simplified Arabic" w:hAnsi="Simplified Arabic" w:cs="Simplified Arabic"/>
          <w:sz w:val="27"/>
          <w:szCs w:val="27"/>
          <w:lang w:bidi="ar-JO"/>
        </w:rPr>
      </w:pPr>
      <w:r w:rsidRPr="006817FC">
        <w:rPr>
          <w:rFonts w:ascii="Simplified Arabic" w:hAnsi="Simplified Arabic" w:cs="Simplified Arabic"/>
          <w:sz w:val="27"/>
          <w:szCs w:val="27"/>
          <w:rtl/>
          <w:lang w:bidi="ar-JO"/>
        </w:rPr>
        <w:t xml:space="preserve">أن تكون الشهادة ذات علاقة بطبيعة عمل الموظف في الوظيفة التي يشغلها في الدائرة ويمارسها فعلياً، 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>وترتبط بالكفايات الموجودة ببطاقة الوصف الوظيفي للموظف.</w:t>
      </w:r>
    </w:p>
    <w:p w:rsidR="00A91275" w:rsidRPr="006817FC" w:rsidRDefault="00A91275" w:rsidP="006817FC">
      <w:pPr>
        <w:numPr>
          <w:ilvl w:val="0"/>
          <w:numId w:val="10"/>
        </w:numPr>
        <w:spacing w:after="160" w:line="259" w:lineRule="auto"/>
        <w:jc w:val="both"/>
        <w:rPr>
          <w:rFonts w:ascii="Simplified Arabic" w:hAnsi="Simplified Arabic" w:cs="Simplified Arabic"/>
          <w:sz w:val="27"/>
          <w:szCs w:val="27"/>
          <w:lang w:bidi="ar-JO"/>
        </w:rPr>
      </w:pPr>
      <w:r w:rsidRPr="006817FC">
        <w:rPr>
          <w:rFonts w:ascii="Simplified Arabic" w:hAnsi="Simplified Arabic" w:cs="Simplified Arabic"/>
          <w:sz w:val="27"/>
          <w:szCs w:val="27"/>
          <w:rtl/>
          <w:lang w:bidi="ar-JO"/>
        </w:rPr>
        <w:t xml:space="preserve">مراعاة تناسب عدد الموظفين الحاصلين على الشهادات المهنية  في نفس مجال الشهادة المهنية مع الحاجة الفعلية للدائرة. </w:t>
      </w:r>
    </w:p>
    <w:p w:rsidR="00A91275" w:rsidRPr="006817FC" w:rsidRDefault="00A91275" w:rsidP="006817FC">
      <w:pPr>
        <w:numPr>
          <w:ilvl w:val="0"/>
          <w:numId w:val="10"/>
        </w:numPr>
        <w:spacing w:after="160" w:line="259" w:lineRule="auto"/>
        <w:jc w:val="both"/>
        <w:rPr>
          <w:rFonts w:ascii="Simplified Arabic" w:hAnsi="Simplified Arabic" w:cs="Simplified Arabic"/>
          <w:sz w:val="27"/>
          <w:szCs w:val="27"/>
          <w:lang w:bidi="ar-JO"/>
        </w:rPr>
      </w:pPr>
      <w:r w:rsidRPr="006817FC">
        <w:rPr>
          <w:rFonts w:ascii="Simplified Arabic" w:hAnsi="Simplified Arabic" w:cs="Simplified Arabic"/>
          <w:sz w:val="27"/>
          <w:szCs w:val="27"/>
          <w:rtl/>
          <w:lang w:bidi="ar-JO"/>
        </w:rPr>
        <w:t>اخذ الموافقة المسبقة من الدائرة قبل التسجيل للحصول على شهادة مهنية متخصصة</w:t>
      </w:r>
      <w:r w:rsidRPr="006817FC">
        <w:rPr>
          <w:rFonts w:ascii="Simplified Arabic" w:hAnsi="Simplified Arabic" w:cs="Simplified Arabic" w:hint="cs"/>
          <w:sz w:val="27"/>
          <w:szCs w:val="27"/>
          <w:rtl/>
          <w:lang w:bidi="ar-JO"/>
        </w:rPr>
        <w:t>.</w:t>
      </w:r>
      <w:r w:rsidRPr="006817FC">
        <w:rPr>
          <w:rFonts w:ascii="Simplified Arabic" w:hAnsi="Simplified Arabic" w:cs="Simplified Arabic"/>
          <w:sz w:val="27"/>
          <w:szCs w:val="27"/>
          <w:rtl/>
          <w:lang w:bidi="ar-JO"/>
        </w:rPr>
        <w:t xml:space="preserve"> </w:t>
      </w:r>
    </w:p>
    <w:p w:rsidR="00A91275" w:rsidRPr="006817FC" w:rsidRDefault="00A91275" w:rsidP="006817FC">
      <w:pPr>
        <w:jc w:val="both"/>
        <w:rPr>
          <w:rFonts w:ascii="Simplified Arabic" w:hAnsi="Simplified Arabic" w:cs="Simplified Arabic"/>
          <w:b/>
          <w:bCs/>
          <w:sz w:val="27"/>
          <w:szCs w:val="27"/>
          <w:lang w:bidi="ar-JO"/>
        </w:rPr>
      </w:pPr>
    </w:p>
    <w:p w:rsidR="00A91275" w:rsidRPr="006817FC" w:rsidRDefault="00A91275" w:rsidP="006817FC">
      <w:pPr>
        <w:jc w:val="both"/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</w:pP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 xml:space="preserve">ب- تكون </w:t>
      </w: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>معايير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 xml:space="preserve"> الشهادة المهنية المعتمدة كالآتي: </w:t>
      </w:r>
    </w:p>
    <w:p w:rsidR="00A91275" w:rsidRPr="006817FC" w:rsidRDefault="00A91275" w:rsidP="006817FC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Simplified Arabic" w:hAnsi="Simplified Arabic" w:cs="Simplified Arabic"/>
          <w:sz w:val="27"/>
          <w:szCs w:val="27"/>
          <w:lang w:bidi="ar-JO"/>
        </w:rPr>
      </w:pPr>
      <w:r w:rsidRPr="006817FC">
        <w:rPr>
          <w:rFonts w:ascii="Simplified Arabic" w:hAnsi="Simplified Arabic" w:cs="Simplified Arabic"/>
          <w:sz w:val="27"/>
          <w:szCs w:val="27"/>
          <w:rtl/>
          <w:lang w:bidi="ar-JO"/>
        </w:rPr>
        <w:t>أن تكون الشهادة صادرة عن جهة دولية معتمدة</w:t>
      </w:r>
    </w:p>
    <w:p w:rsidR="00A91275" w:rsidRPr="006817FC" w:rsidRDefault="00A91275" w:rsidP="006817FC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Simplified Arabic" w:hAnsi="Simplified Arabic" w:cs="Simplified Arabic"/>
          <w:b/>
          <w:bCs/>
          <w:sz w:val="27"/>
          <w:szCs w:val="27"/>
          <w:lang w:bidi="ar-JO"/>
        </w:rPr>
      </w:pPr>
      <w:r w:rsidRPr="006817FC">
        <w:rPr>
          <w:rFonts w:ascii="Simplified Arabic" w:hAnsi="Simplified Arabic" w:cs="Simplified Arabic"/>
          <w:b/>
          <w:bCs/>
          <w:sz w:val="27"/>
          <w:szCs w:val="27"/>
          <w:lang w:bidi="ar-JO"/>
        </w:rPr>
        <w:t xml:space="preserve"> 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>أن تكون الجهة المانحة للشهادة المهنية ذات انتشار دولي ومعتمدة في أكثر من دولة.</w:t>
      </w:r>
    </w:p>
    <w:p w:rsidR="00A91275" w:rsidRPr="006817FC" w:rsidRDefault="00A91275" w:rsidP="006817FC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</w:pP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>أن تكون الجهة المانحة للشهادة المهنية محددة بمجال مهني محدد أو مجالات مهنية  ذات طبيعة واحدة.</w:t>
      </w:r>
    </w:p>
    <w:p w:rsidR="00A91275" w:rsidRPr="006817FC" w:rsidRDefault="00A91275" w:rsidP="006817FC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Simplified Arabic" w:hAnsi="Simplified Arabic" w:cs="Simplified Arabic"/>
          <w:b/>
          <w:bCs/>
          <w:sz w:val="27"/>
          <w:szCs w:val="27"/>
          <w:lang w:bidi="ar-JO"/>
        </w:rPr>
      </w:pPr>
      <w:r w:rsidRPr="006817FC">
        <w:rPr>
          <w:rFonts w:ascii="Simplified Arabic" w:hAnsi="Simplified Arabic" w:cs="Simplified Arabic"/>
          <w:sz w:val="27"/>
          <w:szCs w:val="27"/>
          <w:rtl/>
          <w:lang w:bidi="ar-JO"/>
        </w:rPr>
        <w:t>أن تكون الشهادة صادرة بناء على اختبارات دولية معترف بها ومعتمدة من الجهات الدولية وإرفاق نتيجة الاختبارات</w:t>
      </w:r>
      <w:r w:rsidRPr="006817FC">
        <w:rPr>
          <w:rFonts w:ascii="Simplified Arabic" w:hAnsi="Simplified Arabic" w:cs="Simplified Arabic" w:hint="cs"/>
          <w:sz w:val="27"/>
          <w:szCs w:val="27"/>
          <w:rtl/>
          <w:lang w:bidi="ar-JO"/>
        </w:rPr>
        <w:t xml:space="preserve">، </w:t>
      </w: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>واجتياز الاختبار بنجاح.</w:t>
      </w:r>
    </w:p>
    <w:p w:rsidR="00A91275" w:rsidRPr="006817FC" w:rsidRDefault="00A91275" w:rsidP="006817FC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Simplified Arabic" w:hAnsi="Simplified Arabic" w:cs="Simplified Arabic"/>
          <w:sz w:val="27"/>
          <w:szCs w:val="27"/>
          <w:lang w:bidi="ar-JO"/>
        </w:rPr>
      </w:pPr>
      <w:r w:rsidRPr="006817FC">
        <w:rPr>
          <w:rFonts w:ascii="Simplified Arabic" w:hAnsi="Simplified Arabic" w:cs="Simplified Arabic"/>
          <w:sz w:val="27"/>
          <w:szCs w:val="27"/>
          <w:rtl/>
          <w:lang w:bidi="ar-JO"/>
        </w:rPr>
        <w:t xml:space="preserve">أن يعقد اختبار الحصول على الشهادة المهنية في مركز متخصص معتمد </w:t>
      </w:r>
      <w:r w:rsidRPr="006817FC">
        <w:rPr>
          <w:rFonts w:ascii="Simplified Arabic" w:hAnsi="Simplified Arabic" w:cs="Simplified Arabic" w:hint="cs"/>
          <w:sz w:val="27"/>
          <w:szCs w:val="27"/>
          <w:rtl/>
          <w:lang w:bidi="ar-JO"/>
        </w:rPr>
        <w:t>من</w:t>
      </w: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 xml:space="preserve"> قبل الجهة/ المعهد الدولي، ومرخص لعقد الإختبارات من هيئة تنمية وتطوير المهارات المهنية والتقنية، ويستثنى من ذلك مركز الملك عبدالله الثاني للتميز، ومعهد الإدارة العامة، والمتقدم للشهادة المهنية من خارج المملكة.</w:t>
      </w:r>
    </w:p>
    <w:p w:rsidR="00A91275" w:rsidRPr="006817FC" w:rsidRDefault="00A91275" w:rsidP="006817FC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Simplified Arabic" w:hAnsi="Simplified Arabic" w:cs="Simplified Arabic"/>
          <w:sz w:val="27"/>
          <w:szCs w:val="27"/>
          <w:lang w:bidi="ar-JO"/>
        </w:rPr>
      </w:pPr>
      <w:r w:rsidRPr="006817FC">
        <w:rPr>
          <w:rFonts w:ascii="Simplified Arabic" w:hAnsi="Simplified Arabic" w:cs="Simplified Arabic"/>
          <w:sz w:val="27"/>
          <w:szCs w:val="27"/>
          <w:rtl/>
          <w:lang w:bidi="ar-JO"/>
        </w:rPr>
        <w:t>أن يكون الاختبار محوسب</w:t>
      </w:r>
      <w:r w:rsidRPr="006817FC">
        <w:rPr>
          <w:rFonts w:ascii="Simplified Arabic" w:hAnsi="Simplified Arabic" w:cs="Simplified Arabic" w:hint="cs"/>
          <w:sz w:val="27"/>
          <w:szCs w:val="27"/>
          <w:rtl/>
          <w:lang w:bidi="ar-JO"/>
        </w:rPr>
        <w:t>اً.</w:t>
      </w:r>
    </w:p>
    <w:p w:rsidR="00A91275" w:rsidRDefault="00A91275" w:rsidP="006817F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Simplified Arabic" w:hAnsi="Simplified Arabic" w:cs="Simplified Arabic" w:hint="cs"/>
          <w:b/>
          <w:bCs/>
          <w:sz w:val="27"/>
          <w:szCs w:val="27"/>
          <w:lang w:bidi="ar-JO"/>
        </w:rPr>
      </w:pPr>
      <w:r w:rsidRPr="006817FC">
        <w:rPr>
          <w:rFonts w:ascii="Simplified Arabic" w:hAnsi="Simplified Arabic" w:cs="Simplified Arabic"/>
          <w:sz w:val="27"/>
          <w:szCs w:val="27"/>
          <w:rtl/>
          <w:lang w:bidi="ar-JO"/>
        </w:rPr>
        <w:t>عدم اعتماد الشهادات ما لم تقدم النسخة الأصلية أو صورة مصدقة عن الجهة التي أصدرتها ومحدد بها تاريخ الإصدار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 xml:space="preserve">أو رمز الإستجابة السريع ( الكود 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lang w:bidi="ar-JO"/>
        </w:rPr>
        <w:t>QR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 xml:space="preserve">). </w:t>
      </w:r>
    </w:p>
    <w:p w:rsidR="006817FC" w:rsidRPr="006817FC" w:rsidRDefault="006817FC" w:rsidP="006817FC">
      <w:pPr>
        <w:pStyle w:val="ListParagraph"/>
        <w:spacing w:after="160" w:line="259" w:lineRule="auto"/>
        <w:ind w:left="336"/>
        <w:jc w:val="both"/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</w:pPr>
    </w:p>
    <w:p w:rsidR="00BB0D9F" w:rsidRPr="006817FC" w:rsidRDefault="00BB0D9F" w:rsidP="006817FC">
      <w:pPr>
        <w:pStyle w:val="ListParagraph"/>
        <w:spacing w:line="276" w:lineRule="auto"/>
        <w:ind w:left="-2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المادة (</w:t>
      </w:r>
      <w:r w:rsidR="00C61C81" w:rsidRPr="006817FC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5</w:t>
      </w: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)</w:t>
      </w:r>
    </w:p>
    <w:p w:rsidR="00C62690" w:rsidRDefault="00C62690" w:rsidP="006817FC">
      <w:pPr>
        <w:pStyle w:val="ListParagraph"/>
        <w:spacing w:line="276" w:lineRule="auto"/>
        <w:ind w:left="-24"/>
        <w:jc w:val="both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/>
          <w:sz w:val="27"/>
          <w:szCs w:val="27"/>
          <w:rtl/>
          <w:lang w:bidi="ar-JO"/>
        </w:rPr>
        <w:t>تعتمد الشهادات المهنية المتخصصة الصادرة عن جهة دولية معتمدة والتي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 xml:space="preserve"> تم الحصول عليها </w:t>
      </w: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 xml:space="preserve">بعد </w:t>
      </w:r>
      <w:r w:rsidR="00823CE7"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>(1/1/2020)</w:t>
      </w: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 xml:space="preserve"> </w:t>
      </w:r>
      <w:r w:rsidRPr="006817FC">
        <w:rPr>
          <w:rFonts w:ascii="Simplified Arabic" w:hAnsi="Simplified Arabic" w:cs="Simplified Arabic"/>
          <w:b/>
          <w:bCs/>
          <w:sz w:val="27"/>
          <w:szCs w:val="27"/>
          <w:rtl/>
          <w:lang w:bidi="ar-JO"/>
        </w:rPr>
        <w:t xml:space="preserve">أو </w:t>
      </w: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JO"/>
        </w:rPr>
        <w:t>الشهادات المهنية السارية المفعول.</w:t>
      </w:r>
    </w:p>
    <w:p w:rsidR="006817FC" w:rsidRPr="006817FC" w:rsidRDefault="006817FC" w:rsidP="006817FC">
      <w:pPr>
        <w:pStyle w:val="ListParagraph"/>
        <w:spacing w:line="276" w:lineRule="auto"/>
        <w:ind w:left="-24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BB0D9F" w:rsidRPr="006817FC" w:rsidRDefault="00BB0D9F" w:rsidP="006817FC">
      <w:pPr>
        <w:pStyle w:val="ListParagraph"/>
        <w:spacing w:line="276" w:lineRule="auto"/>
        <w:ind w:left="-24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المادة (</w:t>
      </w:r>
      <w:r w:rsidR="00C61C81"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6</w:t>
      </w:r>
      <w:r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)</w:t>
      </w:r>
    </w:p>
    <w:p w:rsidR="00BB0D9F" w:rsidRPr="006817FC" w:rsidRDefault="00BB0D9F" w:rsidP="006817FC">
      <w:pPr>
        <w:pStyle w:val="ListParagraph"/>
        <w:spacing w:line="276" w:lineRule="auto"/>
        <w:ind w:left="-24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لا يجوز منح الموظف زيادة </w:t>
      </w:r>
      <w:r w:rsidR="00691F6A"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أخرى</w:t>
      </w:r>
      <w:r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بسبب حصوله على شهادة مهنية جديدة الا بعد مرور خمس سنوات من تاريخ حصوله على آخر زيادة سواء كانت في نفس المجال او مجال آخر.</w:t>
      </w:r>
    </w:p>
    <w:p w:rsidR="00F4710A" w:rsidRPr="006817FC" w:rsidRDefault="00F4710A" w:rsidP="006817FC">
      <w:pPr>
        <w:pStyle w:val="ListParagraph"/>
        <w:spacing w:line="276" w:lineRule="auto"/>
        <w:ind w:left="-2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المادة (</w:t>
      </w:r>
      <w:r w:rsidR="00C61C81"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7</w:t>
      </w: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) </w:t>
      </w:r>
    </w:p>
    <w:p w:rsidR="00F4710A" w:rsidRPr="006817FC" w:rsidRDefault="00CF015F" w:rsidP="006817FC">
      <w:pPr>
        <w:pStyle w:val="ListParagraph"/>
        <w:spacing w:line="276" w:lineRule="auto"/>
        <w:ind w:left="4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يشكل رئيس الديوان لجنة فنية ل</w:t>
      </w:r>
      <w:r w:rsidR="00F7771C"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دراسة الشهادات المهنية المتخصصة،</w:t>
      </w:r>
      <w:r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وللجنة الاستعانة بمن تراه مناسباً من ذوي الخبرة بطبيعة الشهادة المهنية ور</w:t>
      </w:r>
      <w:r w:rsidR="00010258"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فع توصياتها </w:t>
      </w:r>
      <w:r w:rsidR="00687655"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إلى لجنة وصف وتصنيف الوظائف المشكلة استناداً لأحكام المادة (13/ب/1) من النظام</w:t>
      </w:r>
      <w:r w:rsidRPr="006817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147A40" w:rsidRPr="006817FC" w:rsidRDefault="00147A40" w:rsidP="006817FC">
      <w:pPr>
        <w:pStyle w:val="ListParagraph"/>
        <w:spacing w:line="276" w:lineRule="auto"/>
        <w:ind w:left="4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147A40" w:rsidRPr="006817FC" w:rsidRDefault="00147A40" w:rsidP="006817FC">
      <w:pPr>
        <w:jc w:val="both"/>
        <w:rPr>
          <w:rFonts w:ascii="Simplified Arabic" w:hAnsi="Simplified Arabic" w:cs="Simplified Arabic"/>
          <w:b/>
          <w:bCs/>
          <w:sz w:val="27"/>
          <w:szCs w:val="27"/>
          <w:rtl/>
          <w:lang w:bidi="ar-EG"/>
        </w:rPr>
      </w:pP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المادة (8)</w:t>
      </w:r>
    </w:p>
    <w:p w:rsidR="00147A40" w:rsidRPr="006817FC" w:rsidRDefault="00147A40" w:rsidP="006817FC">
      <w:pPr>
        <w:jc w:val="both"/>
        <w:rPr>
          <w:rFonts w:ascii="Simplified Arabic" w:hAnsi="Simplified Arabic" w:cs="Simplified Arabic"/>
          <w:b/>
          <w:bCs/>
          <w:sz w:val="27"/>
          <w:szCs w:val="27"/>
          <w:rtl/>
          <w:lang w:bidi="ar-EG"/>
        </w:rPr>
      </w:pP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EG"/>
        </w:rPr>
        <w:t xml:space="preserve"> تحدد الادوار والمسؤوليات على النحو التالي:</w:t>
      </w:r>
    </w:p>
    <w:p w:rsidR="00147A40" w:rsidRPr="006817FC" w:rsidRDefault="00147A40" w:rsidP="006817FC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Simplified Arabic" w:hAnsi="Simplified Arabic" w:cs="Simplified Arabic"/>
          <w:b/>
          <w:bCs/>
          <w:sz w:val="27"/>
          <w:szCs w:val="27"/>
          <w:rtl/>
          <w:lang w:bidi="ar-EG"/>
        </w:rPr>
      </w:pP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EG"/>
        </w:rPr>
        <w:t xml:space="preserve">لجنة وصف وتصنيف الوظائف: </w:t>
      </w:r>
    </w:p>
    <w:p w:rsidR="00147A40" w:rsidRPr="006817FC" w:rsidRDefault="00147A40" w:rsidP="006817FC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Simplified Arabic" w:hAnsi="Simplified Arabic" w:cs="Simplified Arabic"/>
          <w:b/>
          <w:bCs/>
          <w:sz w:val="27"/>
          <w:szCs w:val="27"/>
          <w:lang w:bidi="ar-EG"/>
        </w:rPr>
      </w:pP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EG"/>
        </w:rPr>
        <w:t>إعداد و/ أو مراجعة أسس منح الزيادات السنوية للشهادات المهنية المتخصصة.</w:t>
      </w:r>
    </w:p>
    <w:p w:rsidR="00147A40" w:rsidRPr="006817FC" w:rsidRDefault="00147A40" w:rsidP="006817FC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Simplified Arabic" w:hAnsi="Simplified Arabic" w:cs="Simplified Arabic"/>
          <w:b/>
          <w:bCs/>
          <w:sz w:val="27"/>
          <w:szCs w:val="27"/>
          <w:lang w:bidi="ar-EG"/>
        </w:rPr>
      </w:pP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EG"/>
        </w:rPr>
        <w:t>تحديث قائمة الشهادات المهنية بإضافة و/ أو حذف الشهادات.</w:t>
      </w:r>
    </w:p>
    <w:p w:rsidR="00147A40" w:rsidRPr="006817FC" w:rsidRDefault="00147A40" w:rsidP="006817FC">
      <w:pPr>
        <w:pStyle w:val="ListParagraph"/>
        <w:ind w:left="312"/>
        <w:jc w:val="both"/>
        <w:rPr>
          <w:rFonts w:ascii="Simplified Arabic" w:hAnsi="Simplified Arabic" w:cs="Simplified Arabic"/>
          <w:b/>
          <w:bCs/>
          <w:sz w:val="27"/>
          <w:szCs w:val="27"/>
          <w:lang w:bidi="ar-EG"/>
        </w:rPr>
      </w:pPr>
    </w:p>
    <w:p w:rsidR="00147A40" w:rsidRPr="006817FC" w:rsidRDefault="00147A40" w:rsidP="006817FC">
      <w:pPr>
        <w:pStyle w:val="ListParagraph"/>
        <w:numPr>
          <w:ilvl w:val="0"/>
          <w:numId w:val="13"/>
        </w:numPr>
        <w:spacing w:after="160" w:line="259" w:lineRule="auto"/>
        <w:ind w:left="473" w:hanging="450"/>
        <w:jc w:val="both"/>
        <w:rPr>
          <w:rFonts w:ascii="Simplified Arabic" w:hAnsi="Simplified Arabic" w:cs="Simplified Arabic"/>
          <w:b/>
          <w:bCs/>
          <w:sz w:val="27"/>
          <w:szCs w:val="27"/>
          <w:rtl/>
          <w:lang w:bidi="ar-EG"/>
        </w:rPr>
      </w:pP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EG"/>
        </w:rPr>
        <w:t xml:space="preserve"> اللجنة المركزية للموارد البشرية:</w:t>
      </w:r>
    </w:p>
    <w:p w:rsidR="00147A40" w:rsidRPr="006817FC" w:rsidRDefault="00147A40" w:rsidP="006817FC">
      <w:pPr>
        <w:ind w:left="473" w:hanging="450"/>
        <w:jc w:val="both"/>
        <w:rPr>
          <w:rFonts w:ascii="Simplified Arabic" w:hAnsi="Simplified Arabic" w:cs="Simplified Arabic"/>
          <w:b/>
          <w:bCs/>
          <w:sz w:val="27"/>
          <w:szCs w:val="27"/>
          <w:rtl/>
          <w:lang w:bidi="ar-EG"/>
        </w:rPr>
      </w:pP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EG"/>
        </w:rPr>
        <w:t xml:space="preserve"> التنسيب للمجلس بمنح الزيادات السنوية للموظفين الحاصلين على الشهادات المهنية المعتمدة في القائمة المشار إليها في المادة (8/أ/2) من هذه الأسس.</w:t>
      </w:r>
    </w:p>
    <w:p w:rsidR="00147A40" w:rsidRPr="006817FC" w:rsidRDefault="00147A40" w:rsidP="006817FC">
      <w:pPr>
        <w:pStyle w:val="ListParagraph"/>
        <w:numPr>
          <w:ilvl w:val="0"/>
          <w:numId w:val="13"/>
        </w:numPr>
        <w:spacing w:after="160" w:line="259" w:lineRule="auto"/>
        <w:ind w:left="473" w:hanging="450"/>
        <w:jc w:val="both"/>
        <w:rPr>
          <w:rFonts w:ascii="Simplified Arabic" w:hAnsi="Simplified Arabic" w:cs="Simplified Arabic"/>
          <w:b/>
          <w:bCs/>
          <w:sz w:val="27"/>
          <w:szCs w:val="27"/>
          <w:lang w:bidi="ar-EG"/>
        </w:rPr>
      </w:pP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EG"/>
        </w:rPr>
        <w:t xml:space="preserve"> مجلس الخدمة المدنية:</w:t>
      </w:r>
    </w:p>
    <w:p w:rsidR="00147A40" w:rsidRPr="006817FC" w:rsidRDefault="00147A40" w:rsidP="006817FC">
      <w:pPr>
        <w:ind w:left="473" w:hanging="450"/>
        <w:jc w:val="both"/>
        <w:rPr>
          <w:rFonts w:ascii="Simplified Arabic" w:hAnsi="Simplified Arabic" w:cs="Simplified Arabic"/>
          <w:b/>
          <w:bCs/>
          <w:sz w:val="27"/>
          <w:szCs w:val="27"/>
          <w:rtl/>
          <w:lang w:bidi="ar-EG"/>
        </w:rPr>
      </w:pPr>
      <w:r w:rsidRPr="006817FC">
        <w:rPr>
          <w:rFonts w:ascii="Simplified Arabic" w:hAnsi="Simplified Arabic" w:cs="Simplified Arabic" w:hint="cs"/>
          <w:b/>
          <w:bCs/>
          <w:sz w:val="27"/>
          <w:szCs w:val="27"/>
          <w:rtl/>
          <w:lang w:bidi="ar-EG"/>
        </w:rPr>
        <w:t xml:space="preserve"> اعتماد هذه الأسس وقائمة الشهادات المهنية المتخصصة.</w:t>
      </w:r>
    </w:p>
    <w:p w:rsidR="00C62690" w:rsidRPr="006817FC" w:rsidRDefault="00C62690" w:rsidP="006817FC">
      <w:pPr>
        <w:pStyle w:val="ListParagraph"/>
        <w:spacing w:line="276" w:lineRule="auto"/>
        <w:ind w:left="41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26742E" w:rsidRPr="006817FC" w:rsidRDefault="00010258" w:rsidP="006817FC">
      <w:pPr>
        <w:spacing w:line="276" w:lineRule="auto"/>
        <w:ind w:left="4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المادة (</w:t>
      </w:r>
      <w:r w:rsidR="00147A40"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9</w:t>
      </w:r>
      <w:r w:rsidRPr="006817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)</w:t>
      </w:r>
    </w:p>
    <w:p w:rsidR="00422C1C" w:rsidRPr="006817FC" w:rsidRDefault="00422C1C" w:rsidP="006817FC">
      <w:pPr>
        <w:spacing w:line="276" w:lineRule="auto"/>
        <w:ind w:left="41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817F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يتم عرض الشهادات المهنية على مجلس الخدمة المدنية </w:t>
      </w:r>
      <w:r w:rsidR="00B07BB5" w:rsidRPr="006817F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أربع مرات</w:t>
      </w:r>
      <w:r w:rsidRPr="006817F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BC0DD9" w:rsidRPr="006817F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على الأقل </w:t>
      </w:r>
      <w:r w:rsidRPr="006817F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خلال العام</w:t>
      </w:r>
      <w:r w:rsidR="009A26E9" w:rsidRPr="006817F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أو حسب الحاجة</w:t>
      </w:r>
      <w:r w:rsidR="00B07BB5" w:rsidRPr="006817FC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C62690" w:rsidRPr="006817FC" w:rsidRDefault="00C62690" w:rsidP="006817FC">
      <w:pPr>
        <w:spacing w:line="276" w:lineRule="auto"/>
        <w:ind w:left="41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C62690" w:rsidRPr="006817FC" w:rsidRDefault="00C62690" w:rsidP="006817FC">
      <w:pPr>
        <w:spacing w:line="276" w:lineRule="auto"/>
        <w:ind w:left="41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</w:p>
    <w:sectPr w:rsidR="00C62690" w:rsidRPr="006817FC" w:rsidSect="00D83631">
      <w:headerReference w:type="default" r:id="rId8"/>
      <w:pgSz w:w="11906" w:h="16838"/>
      <w:pgMar w:top="1103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6D" w:rsidRDefault="00D4276D" w:rsidP="00775537">
      <w:r>
        <w:separator/>
      </w:r>
    </w:p>
  </w:endnote>
  <w:endnote w:type="continuationSeparator" w:id="0">
    <w:p w:rsidR="00D4276D" w:rsidRDefault="00D4276D" w:rsidP="0077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6D" w:rsidRDefault="00D4276D" w:rsidP="00775537">
      <w:r>
        <w:separator/>
      </w:r>
    </w:p>
  </w:footnote>
  <w:footnote w:type="continuationSeparator" w:id="0">
    <w:p w:rsidR="00D4276D" w:rsidRDefault="00D4276D" w:rsidP="0077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37" w:rsidRDefault="00775537" w:rsidP="00775537">
    <w:pPr>
      <w:pStyle w:val="Header"/>
      <w:tabs>
        <w:tab w:val="clear" w:pos="4153"/>
        <w:tab w:val="clear" w:pos="8306"/>
        <w:tab w:val="left" w:pos="2442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91"/>
    <w:multiLevelType w:val="hybridMultilevel"/>
    <w:tmpl w:val="93CC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2D68"/>
    <w:multiLevelType w:val="hybridMultilevel"/>
    <w:tmpl w:val="6AB87746"/>
    <w:lvl w:ilvl="0" w:tplc="A2F4E8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25BB"/>
    <w:multiLevelType w:val="hybridMultilevel"/>
    <w:tmpl w:val="64E29682"/>
    <w:lvl w:ilvl="0" w:tplc="1018BEE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4E10"/>
    <w:multiLevelType w:val="hybridMultilevel"/>
    <w:tmpl w:val="1BEC80BC"/>
    <w:lvl w:ilvl="0" w:tplc="0409000F">
      <w:start w:val="1"/>
      <w:numFmt w:val="decimal"/>
      <w:lvlText w:val="%1."/>
      <w:lvlJc w:val="left"/>
      <w:pPr>
        <w:ind w:left="-89" w:hanging="360"/>
      </w:pPr>
    </w:lvl>
    <w:lvl w:ilvl="1" w:tplc="04090019" w:tentative="1">
      <w:start w:val="1"/>
      <w:numFmt w:val="lowerLetter"/>
      <w:lvlText w:val="%2."/>
      <w:lvlJc w:val="left"/>
      <w:pPr>
        <w:ind w:left="631" w:hanging="360"/>
      </w:pPr>
    </w:lvl>
    <w:lvl w:ilvl="2" w:tplc="0409001B" w:tentative="1">
      <w:start w:val="1"/>
      <w:numFmt w:val="lowerRoman"/>
      <w:lvlText w:val="%3."/>
      <w:lvlJc w:val="right"/>
      <w:pPr>
        <w:ind w:left="1351" w:hanging="180"/>
      </w:pPr>
    </w:lvl>
    <w:lvl w:ilvl="3" w:tplc="0409000F" w:tentative="1">
      <w:start w:val="1"/>
      <w:numFmt w:val="decimal"/>
      <w:lvlText w:val="%4."/>
      <w:lvlJc w:val="left"/>
      <w:pPr>
        <w:ind w:left="2071" w:hanging="360"/>
      </w:pPr>
    </w:lvl>
    <w:lvl w:ilvl="4" w:tplc="04090019" w:tentative="1">
      <w:start w:val="1"/>
      <w:numFmt w:val="lowerLetter"/>
      <w:lvlText w:val="%5."/>
      <w:lvlJc w:val="left"/>
      <w:pPr>
        <w:ind w:left="2791" w:hanging="360"/>
      </w:pPr>
    </w:lvl>
    <w:lvl w:ilvl="5" w:tplc="0409001B" w:tentative="1">
      <w:start w:val="1"/>
      <w:numFmt w:val="lowerRoman"/>
      <w:lvlText w:val="%6."/>
      <w:lvlJc w:val="right"/>
      <w:pPr>
        <w:ind w:left="3511" w:hanging="180"/>
      </w:pPr>
    </w:lvl>
    <w:lvl w:ilvl="6" w:tplc="0409000F" w:tentative="1">
      <w:start w:val="1"/>
      <w:numFmt w:val="decimal"/>
      <w:lvlText w:val="%7."/>
      <w:lvlJc w:val="left"/>
      <w:pPr>
        <w:ind w:left="4231" w:hanging="360"/>
      </w:pPr>
    </w:lvl>
    <w:lvl w:ilvl="7" w:tplc="04090019" w:tentative="1">
      <w:start w:val="1"/>
      <w:numFmt w:val="lowerLetter"/>
      <w:lvlText w:val="%8."/>
      <w:lvlJc w:val="left"/>
      <w:pPr>
        <w:ind w:left="4951" w:hanging="360"/>
      </w:pPr>
    </w:lvl>
    <w:lvl w:ilvl="8" w:tplc="0409001B" w:tentative="1">
      <w:start w:val="1"/>
      <w:numFmt w:val="lowerRoman"/>
      <w:lvlText w:val="%9."/>
      <w:lvlJc w:val="right"/>
      <w:pPr>
        <w:ind w:left="5671" w:hanging="180"/>
      </w:pPr>
    </w:lvl>
  </w:abstractNum>
  <w:abstractNum w:abstractNumId="4">
    <w:nsid w:val="2FC313CF"/>
    <w:multiLevelType w:val="hybridMultilevel"/>
    <w:tmpl w:val="8132ECCC"/>
    <w:lvl w:ilvl="0" w:tplc="89668A48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6" w:hanging="360"/>
      </w:pPr>
    </w:lvl>
    <w:lvl w:ilvl="2" w:tplc="0409001B" w:tentative="1">
      <w:start w:val="1"/>
      <w:numFmt w:val="lowerRoman"/>
      <w:lvlText w:val="%3."/>
      <w:lvlJc w:val="right"/>
      <w:pPr>
        <w:ind w:left="1416" w:hanging="180"/>
      </w:pPr>
    </w:lvl>
    <w:lvl w:ilvl="3" w:tplc="0409000F" w:tentative="1">
      <w:start w:val="1"/>
      <w:numFmt w:val="decimal"/>
      <w:lvlText w:val="%4."/>
      <w:lvlJc w:val="left"/>
      <w:pPr>
        <w:ind w:left="2136" w:hanging="360"/>
      </w:pPr>
    </w:lvl>
    <w:lvl w:ilvl="4" w:tplc="04090019" w:tentative="1">
      <w:start w:val="1"/>
      <w:numFmt w:val="lowerLetter"/>
      <w:lvlText w:val="%5."/>
      <w:lvlJc w:val="left"/>
      <w:pPr>
        <w:ind w:left="2856" w:hanging="360"/>
      </w:pPr>
    </w:lvl>
    <w:lvl w:ilvl="5" w:tplc="0409001B" w:tentative="1">
      <w:start w:val="1"/>
      <w:numFmt w:val="lowerRoman"/>
      <w:lvlText w:val="%6."/>
      <w:lvlJc w:val="right"/>
      <w:pPr>
        <w:ind w:left="3576" w:hanging="180"/>
      </w:pPr>
    </w:lvl>
    <w:lvl w:ilvl="6" w:tplc="0409000F" w:tentative="1">
      <w:start w:val="1"/>
      <w:numFmt w:val="decimal"/>
      <w:lvlText w:val="%7."/>
      <w:lvlJc w:val="left"/>
      <w:pPr>
        <w:ind w:left="4296" w:hanging="360"/>
      </w:pPr>
    </w:lvl>
    <w:lvl w:ilvl="7" w:tplc="04090019" w:tentative="1">
      <w:start w:val="1"/>
      <w:numFmt w:val="lowerLetter"/>
      <w:lvlText w:val="%8."/>
      <w:lvlJc w:val="left"/>
      <w:pPr>
        <w:ind w:left="5016" w:hanging="360"/>
      </w:pPr>
    </w:lvl>
    <w:lvl w:ilvl="8" w:tplc="040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5">
    <w:nsid w:val="2FF338CB"/>
    <w:multiLevelType w:val="hybridMultilevel"/>
    <w:tmpl w:val="1C24F2AE"/>
    <w:lvl w:ilvl="0" w:tplc="715EB324">
      <w:start w:val="1"/>
      <w:numFmt w:val="arabicAlpha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>
    <w:nsid w:val="35B05F1D"/>
    <w:multiLevelType w:val="hybridMultilevel"/>
    <w:tmpl w:val="F4888E52"/>
    <w:lvl w:ilvl="0" w:tplc="78A025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0694A"/>
    <w:multiLevelType w:val="hybridMultilevel"/>
    <w:tmpl w:val="E5A8140C"/>
    <w:lvl w:ilvl="0" w:tplc="1018BEE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A55E7"/>
    <w:multiLevelType w:val="hybridMultilevel"/>
    <w:tmpl w:val="B2F26FAA"/>
    <w:lvl w:ilvl="0" w:tplc="0409000F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9">
    <w:nsid w:val="464927B2"/>
    <w:multiLevelType w:val="hybridMultilevel"/>
    <w:tmpl w:val="E98AD206"/>
    <w:lvl w:ilvl="0" w:tplc="C464E4D4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A7769"/>
    <w:multiLevelType w:val="hybridMultilevel"/>
    <w:tmpl w:val="861A1E5E"/>
    <w:lvl w:ilvl="0" w:tplc="0409000F">
      <w:start w:val="1"/>
      <w:numFmt w:val="decimal"/>
      <w:lvlText w:val="%1."/>
      <w:lvlJc w:val="left"/>
      <w:pPr>
        <w:ind w:left="318" w:hanging="360"/>
      </w:p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1">
    <w:nsid w:val="5B870FB0"/>
    <w:multiLevelType w:val="hybridMultilevel"/>
    <w:tmpl w:val="ECDEA344"/>
    <w:lvl w:ilvl="0" w:tplc="0409000F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73330BA"/>
    <w:multiLevelType w:val="hybridMultilevel"/>
    <w:tmpl w:val="FD30C1E4"/>
    <w:lvl w:ilvl="0" w:tplc="2A22D2A8">
      <w:start w:val="1"/>
      <w:numFmt w:val="decimal"/>
      <w:lvlText w:val="%1-"/>
      <w:lvlJc w:val="left"/>
      <w:pPr>
        <w:ind w:left="-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7" w:hanging="360"/>
      </w:pPr>
    </w:lvl>
    <w:lvl w:ilvl="2" w:tplc="0409001B" w:tentative="1">
      <w:start w:val="1"/>
      <w:numFmt w:val="lowerRoman"/>
      <w:lvlText w:val="%3."/>
      <w:lvlJc w:val="right"/>
      <w:pPr>
        <w:ind w:left="1357" w:hanging="180"/>
      </w:pPr>
    </w:lvl>
    <w:lvl w:ilvl="3" w:tplc="0409000F" w:tentative="1">
      <w:start w:val="1"/>
      <w:numFmt w:val="decimal"/>
      <w:lvlText w:val="%4."/>
      <w:lvlJc w:val="left"/>
      <w:pPr>
        <w:ind w:left="2077" w:hanging="360"/>
      </w:pPr>
    </w:lvl>
    <w:lvl w:ilvl="4" w:tplc="04090019" w:tentative="1">
      <w:start w:val="1"/>
      <w:numFmt w:val="lowerLetter"/>
      <w:lvlText w:val="%5."/>
      <w:lvlJc w:val="left"/>
      <w:pPr>
        <w:ind w:left="2797" w:hanging="360"/>
      </w:pPr>
    </w:lvl>
    <w:lvl w:ilvl="5" w:tplc="0409001B" w:tentative="1">
      <w:start w:val="1"/>
      <w:numFmt w:val="lowerRoman"/>
      <w:lvlText w:val="%6."/>
      <w:lvlJc w:val="right"/>
      <w:pPr>
        <w:ind w:left="3517" w:hanging="180"/>
      </w:pPr>
    </w:lvl>
    <w:lvl w:ilvl="6" w:tplc="0409000F" w:tentative="1">
      <w:start w:val="1"/>
      <w:numFmt w:val="decimal"/>
      <w:lvlText w:val="%7."/>
      <w:lvlJc w:val="left"/>
      <w:pPr>
        <w:ind w:left="4237" w:hanging="360"/>
      </w:pPr>
    </w:lvl>
    <w:lvl w:ilvl="7" w:tplc="04090019" w:tentative="1">
      <w:start w:val="1"/>
      <w:numFmt w:val="lowerLetter"/>
      <w:lvlText w:val="%8."/>
      <w:lvlJc w:val="left"/>
      <w:pPr>
        <w:ind w:left="4957" w:hanging="360"/>
      </w:pPr>
    </w:lvl>
    <w:lvl w:ilvl="8" w:tplc="0409001B" w:tentative="1">
      <w:start w:val="1"/>
      <w:numFmt w:val="lowerRoman"/>
      <w:lvlText w:val="%9."/>
      <w:lvlJc w:val="right"/>
      <w:pPr>
        <w:ind w:left="5677" w:hanging="180"/>
      </w:pPr>
    </w:lvl>
  </w:abstractNum>
  <w:abstractNum w:abstractNumId="13">
    <w:nsid w:val="790E5CAC"/>
    <w:multiLevelType w:val="hybridMultilevel"/>
    <w:tmpl w:val="1E5AE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67"/>
    <w:rsid w:val="00010258"/>
    <w:rsid w:val="00010F73"/>
    <w:rsid w:val="00015DCC"/>
    <w:rsid w:val="00021405"/>
    <w:rsid w:val="000263FB"/>
    <w:rsid w:val="00026CA1"/>
    <w:rsid w:val="00047C81"/>
    <w:rsid w:val="00081E7C"/>
    <w:rsid w:val="00083C4A"/>
    <w:rsid w:val="000A3EE9"/>
    <w:rsid w:val="000A6050"/>
    <w:rsid w:val="000C77FE"/>
    <w:rsid w:val="000F1BA1"/>
    <w:rsid w:val="00103C4E"/>
    <w:rsid w:val="00147A40"/>
    <w:rsid w:val="001741F5"/>
    <w:rsid w:val="00195488"/>
    <w:rsid w:val="001A0207"/>
    <w:rsid w:val="00217C81"/>
    <w:rsid w:val="002320FC"/>
    <w:rsid w:val="0026742E"/>
    <w:rsid w:val="0028216C"/>
    <w:rsid w:val="002841A2"/>
    <w:rsid w:val="00293BEC"/>
    <w:rsid w:val="00294C7C"/>
    <w:rsid w:val="002C373C"/>
    <w:rsid w:val="002F69D7"/>
    <w:rsid w:val="003B1E74"/>
    <w:rsid w:val="003F2FDE"/>
    <w:rsid w:val="00405BD0"/>
    <w:rsid w:val="00422C1C"/>
    <w:rsid w:val="004267FF"/>
    <w:rsid w:val="0043576F"/>
    <w:rsid w:val="00453E39"/>
    <w:rsid w:val="004640EF"/>
    <w:rsid w:val="004756C1"/>
    <w:rsid w:val="0048575C"/>
    <w:rsid w:val="00495192"/>
    <w:rsid w:val="004A165C"/>
    <w:rsid w:val="004D291C"/>
    <w:rsid w:val="00500523"/>
    <w:rsid w:val="005419DB"/>
    <w:rsid w:val="005F2E6A"/>
    <w:rsid w:val="005F36F1"/>
    <w:rsid w:val="006074CD"/>
    <w:rsid w:val="006817FC"/>
    <w:rsid w:val="00687655"/>
    <w:rsid w:val="00691F6A"/>
    <w:rsid w:val="006A64AF"/>
    <w:rsid w:val="006C2E88"/>
    <w:rsid w:val="006E178C"/>
    <w:rsid w:val="006F1614"/>
    <w:rsid w:val="00700485"/>
    <w:rsid w:val="00714CE0"/>
    <w:rsid w:val="00775537"/>
    <w:rsid w:val="007C7BCF"/>
    <w:rsid w:val="007F4279"/>
    <w:rsid w:val="00816004"/>
    <w:rsid w:val="00823CE7"/>
    <w:rsid w:val="009142AC"/>
    <w:rsid w:val="00921BBF"/>
    <w:rsid w:val="009225EE"/>
    <w:rsid w:val="00926172"/>
    <w:rsid w:val="00934F6C"/>
    <w:rsid w:val="00937E7B"/>
    <w:rsid w:val="00940718"/>
    <w:rsid w:val="00943863"/>
    <w:rsid w:val="00975070"/>
    <w:rsid w:val="009A2094"/>
    <w:rsid w:val="009A26E9"/>
    <w:rsid w:val="009C6964"/>
    <w:rsid w:val="009D72B5"/>
    <w:rsid w:val="009E0E6F"/>
    <w:rsid w:val="009F1CA4"/>
    <w:rsid w:val="00A064AD"/>
    <w:rsid w:val="00A1587C"/>
    <w:rsid w:val="00A15AD2"/>
    <w:rsid w:val="00A17CD7"/>
    <w:rsid w:val="00A35865"/>
    <w:rsid w:val="00A85D71"/>
    <w:rsid w:val="00A91275"/>
    <w:rsid w:val="00AB0D06"/>
    <w:rsid w:val="00B0724E"/>
    <w:rsid w:val="00B07BB5"/>
    <w:rsid w:val="00B15F61"/>
    <w:rsid w:val="00B26EF7"/>
    <w:rsid w:val="00B528AA"/>
    <w:rsid w:val="00B56584"/>
    <w:rsid w:val="00B95816"/>
    <w:rsid w:val="00BB0D9F"/>
    <w:rsid w:val="00BB5CCD"/>
    <w:rsid w:val="00BC0DD9"/>
    <w:rsid w:val="00BD76FD"/>
    <w:rsid w:val="00BD7EDC"/>
    <w:rsid w:val="00C30F86"/>
    <w:rsid w:val="00C44DA6"/>
    <w:rsid w:val="00C46599"/>
    <w:rsid w:val="00C6120F"/>
    <w:rsid w:val="00C61C81"/>
    <w:rsid w:val="00C62690"/>
    <w:rsid w:val="00C6629B"/>
    <w:rsid w:val="00C75DEC"/>
    <w:rsid w:val="00C81D54"/>
    <w:rsid w:val="00CA4F67"/>
    <w:rsid w:val="00CA70A8"/>
    <w:rsid w:val="00CB23ED"/>
    <w:rsid w:val="00CB3AB4"/>
    <w:rsid w:val="00CB61D8"/>
    <w:rsid w:val="00CD2A31"/>
    <w:rsid w:val="00CF015F"/>
    <w:rsid w:val="00D4193A"/>
    <w:rsid w:val="00D4276D"/>
    <w:rsid w:val="00D54BBE"/>
    <w:rsid w:val="00D54EF0"/>
    <w:rsid w:val="00D60AF5"/>
    <w:rsid w:val="00D776FC"/>
    <w:rsid w:val="00D83631"/>
    <w:rsid w:val="00D87731"/>
    <w:rsid w:val="00E0296B"/>
    <w:rsid w:val="00E13B13"/>
    <w:rsid w:val="00E21BEA"/>
    <w:rsid w:val="00E4228D"/>
    <w:rsid w:val="00E720E9"/>
    <w:rsid w:val="00E81FC6"/>
    <w:rsid w:val="00E904D4"/>
    <w:rsid w:val="00EC0700"/>
    <w:rsid w:val="00EC4BCA"/>
    <w:rsid w:val="00EF7765"/>
    <w:rsid w:val="00F24E42"/>
    <w:rsid w:val="00F4710A"/>
    <w:rsid w:val="00F7771C"/>
    <w:rsid w:val="00FC139C"/>
    <w:rsid w:val="00FC3059"/>
    <w:rsid w:val="00FE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5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755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5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755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 Al-Kafrini</dc:creator>
  <cp:lastModifiedBy>Malek A. Ayasrah</cp:lastModifiedBy>
  <cp:revision>6</cp:revision>
  <cp:lastPrinted>2022-04-06T08:34:00Z</cp:lastPrinted>
  <dcterms:created xsi:type="dcterms:W3CDTF">2022-04-06T08:03:00Z</dcterms:created>
  <dcterms:modified xsi:type="dcterms:W3CDTF">2022-04-06T08:35:00Z</dcterms:modified>
</cp:coreProperties>
</file>